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53" w:rsidRPr="00AD107B" w:rsidRDefault="00D52653" w:rsidP="00A61542">
      <w:pPr>
        <w:pStyle w:val="a8"/>
        <w:spacing w:line="240" w:lineRule="auto"/>
        <w:ind w:left="6372" w:firstLine="0"/>
        <w:rPr>
          <w:sz w:val="24"/>
          <w:szCs w:val="24"/>
        </w:rPr>
      </w:pPr>
      <w:r>
        <w:rPr>
          <w:b/>
          <w:sz w:val="24"/>
          <w:szCs w:val="24"/>
        </w:rPr>
        <w:t>Дєгтяр Олег Андрійович,</w:t>
      </w:r>
      <w:r w:rsidRPr="00AD107B">
        <w:rPr>
          <w:b/>
          <w:sz w:val="24"/>
          <w:szCs w:val="24"/>
        </w:rPr>
        <w:t xml:space="preserve"> </w:t>
      </w:r>
      <w:r w:rsidRPr="00AD107B">
        <w:rPr>
          <w:sz w:val="24"/>
          <w:szCs w:val="24"/>
        </w:rPr>
        <w:t xml:space="preserve">кандидат наук </w:t>
      </w:r>
      <w:r>
        <w:rPr>
          <w:sz w:val="24"/>
          <w:szCs w:val="24"/>
          <w:lang w:val="ru-RU"/>
        </w:rPr>
        <w:t>з</w:t>
      </w:r>
      <w:r w:rsidRPr="009D0250">
        <w:rPr>
          <w:sz w:val="24"/>
          <w:szCs w:val="24"/>
          <w:lang w:val="ru-RU"/>
        </w:rPr>
        <w:t xml:space="preserve"> </w:t>
      </w:r>
      <w:r w:rsidRPr="00AD107B">
        <w:rPr>
          <w:sz w:val="24"/>
          <w:szCs w:val="24"/>
        </w:rPr>
        <w:t xml:space="preserve">державного управління, </w:t>
      </w:r>
      <w:r>
        <w:rPr>
          <w:sz w:val="24"/>
          <w:szCs w:val="24"/>
        </w:rPr>
        <w:t>старший викладач</w:t>
      </w:r>
      <w:r w:rsidRPr="00AD107B">
        <w:rPr>
          <w:sz w:val="24"/>
          <w:szCs w:val="24"/>
        </w:rPr>
        <w:t xml:space="preserve"> </w:t>
      </w:r>
      <w:r>
        <w:rPr>
          <w:sz w:val="24"/>
          <w:szCs w:val="24"/>
          <w:lang w:val="ru-RU"/>
        </w:rPr>
        <w:t xml:space="preserve">кафедри </w:t>
      </w:r>
      <w:r>
        <w:rPr>
          <w:sz w:val="24"/>
          <w:szCs w:val="24"/>
        </w:rPr>
        <w:t>обліку і аудиту Харківського національного автомобільно-дорожнього університету</w:t>
      </w:r>
      <w:r w:rsidRPr="00AD107B">
        <w:rPr>
          <w:sz w:val="24"/>
          <w:szCs w:val="24"/>
        </w:rPr>
        <w:t>, м. Харків</w:t>
      </w:r>
      <w:r w:rsidRPr="00AD107B">
        <w:rPr>
          <w:sz w:val="24"/>
          <w:szCs w:val="24"/>
          <w:lang w:val="ru-RU"/>
        </w:rPr>
        <w:t xml:space="preserve"> </w:t>
      </w:r>
      <w:r w:rsidRPr="00AD107B">
        <w:rPr>
          <w:sz w:val="24"/>
          <w:szCs w:val="24"/>
        </w:rPr>
        <w:t xml:space="preserve"> </w:t>
      </w:r>
    </w:p>
    <w:p w:rsidR="00494E41" w:rsidRPr="003B7A42" w:rsidRDefault="00494E41" w:rsidP="00494E41">
      <w:pPr>
        <w:widowControl w:val="0"/>
        <w:spacing w:after="0" w:line="360" w:lineRule="auto"/>
        <w:ind w:firstLine="709"/>
        <w:jc w:val="both"/>
        <w:rPr>
          <w:rFonts w:ascii="Times New Roman" w:eastAsia="Times New Roman" w:hAnsi="Times New Roman"/>
          <w:bCs/>
          <w:sz w:val="28"/>
          <w:szCs w:val="28"/>
          <w:lang w:eastAsia="ru-RU"/>
        </w:rPr>
      </w:pPr>
    </w:p>
    <w:p w:rsidR="00494E41" w:rsidRPr="003B7A42" w:rsidRDefault="00D15F52" w:rsidP="00D15F52">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Д</w:t>
      </w:r>
      <w:r w:rsidR="00AC10B3" w:rsidRPr="003B7A42">
        <w:rPr>
          <w:rFonts w:ascii="Times New Roman" w:hAnsi="Times New Roman"/>
          <w:b/>
          <w:sz w:val="28"/>
          <w:szCs w:val="28"/>
        </w:rPr>
        <w:t>ержавн</w:t>
      </w:r>
      <w:r>
        <w:rPr>
          <w:rFonts w:ascii="Times New Roman" w:hAnsi="Times New Roman"/>
          <w:b/>
          <w:sz w:val="28"/>
          <w:szCs w:val="28"/>
        </w:rPr>
        <w:t xml:space="preserve">е </w:t>
      </w:r>
      <w:r w:rsidR="00494E41" w:rsidRPr="003B7A42">
        <w:rPr>
          <w:rFonts w:ascii="Times New Roman" w:hAnsi="Times New Roman"/>
          <w:b/>
          <w:sz w:val="28"/>
          <w:szCs w:val="28"/>
        </w:rPr>
        <w:t xml:space="preserve"> управління</w:t>
      </w:r>
      <w:r w:rsidR="005F06C7">
        <w:rPr>
          <w:rFonts w:ascii="Times New Roman" w:hAnsi="Times New Roman"/>
          <w:b/>
          <w:sz w:val="28"/>
          <w:szCs w:val="28"/>
        </w:rPr>
        <w:t xml:space="preserve"> розвитком </w:t>
      </w:r>
      <w:r w:rsidR="00494E41" w:rsidRPr="003B7A42">
        <w:rPr>
          <w:rFonts w:ascii="Times New Roman" w:hAnsi="Times New Roman"/>
          <w:b/>
          <w:sz w:val="28"/>
          <w:szCs w:val="28"/>
        </w:rPr>
        <w:t xml:space="preserve"> структурн</w:t>
      </w:r>
      <w:r w:rsidR="005F06C7">
        <w:rPr>
          <w:rFonts w:ascii="Times New Roman" w:hAnsi="Times New Roman"/>
          <w:b/>
          <w:sz w:val="28"/>
          <w:szCs w:val="28"/>
        </w:rPr>
        <w:t>их</w:t>
      </w:r>
      <w:r w:rsidR="00494E41" w:rsidRPr="003B7A42">
        <w:rPr>
          <w:rFonts w:ascii="Times New Roman" w:hAnsi="Times New Roman"/>
          <w:b/>
          <w:sz w:val="28"/>
          <w:szCs w:val="28"/>
        </w:rPr>
        <w:t xml:space="preserve"> складов</w:t>
      </w:r>
      <w:r w:rsidR="005F06C7">
        <w:rPr>
          <w:rFonts w:ascii="Times New Roman" w:hAnsi="Times New Roman"/>
          <w:b/>
          <w:sz w:val="28"/>
          <w:szCs w:val="28"/>
        </w:rPr>
        <w:t>их</w:t>
      </w:r>
      <w:r w:rsidR="00494E41" w:rsidRPr="003B7A42">
        <w:rPr>
          <w:rFonts w:ascii="Times New Roman" w:hAnsi="Times New Roman"/>
          <w:b/>
          <w:sz w:val="28"/>
          <w:szCs w:val="28"/>
        </w:rPr>
        <w:t xml:space="preserve"> соціальної сфери</w:t>
      </w:r>
    </w:p>
    <w:p w:rsidR="005F06C7" w:rsidRPr="003B7A42" w:rsidRDefault="005F06C7" w:rsidP="005F06C7">
      <w:pPr>
        <w:widowControl w:val="0"/>
        <w:tabs>
          <w:tab w:val="left" w:pos="993"/>
        </w:tabs>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Прогнозування як і будь-яка інша функція</w:t>
      </w:r>
      <w:r w:rsidRPr="003B7A42">
        <w:rPr>
          <w:rFonts w:ascii="Times New Roman" w:eastAsia="Times New Roman" w:hAnsi="Times New Roman"/>
          <w:sz w:val="28"/>
          <w:szCs w:val="28"/>
          <w:lang w:eastAsia="ru-RU"/>
        </w:rPr>
        <w:t xml:space="preserve"> державного</w:t>
      </w:r>
      <w:r w:rsidRPr="003B7A42">
        <w:rPr>
          <w:rFonts w:ascii="Times New Roman" w:hAnsi="Times New Roman" w:cs="Times New Roman"/>
          <w:sz w:val="28"/>
          <w:szCs w:val="28"/>
        </w:rPr>
        <w:t xml:space="preserve"> управління соціально-економічним, науково-інноваційним, фінансово-інвестиційним розвитком галузевої складової соціальної сфери, наповнювана конкретними заходами і діями для додання об'єкту управління бажаного стану в поточному і перспективному періодах часу, виступає у взаємодії з іншими функціями як самостійна, що має свої особливості, функціональне призначення і цільову спрямованість.</w:t>
      </w:r>
    </w:p>
    <w:p w:rsidR="00640A0B" w:rsidRPr="003B7A42" w:rsidRDefault="004065FE" w:rsidP="00640A0B">
      <w:pPr>
        <w:widowControl w:val="0"/>
        <w:spacing w:after="0" w:line="360" w:lineRule="auto"/>
        <w:ind w:firstLine="709"/>
        <w:jc w:val="both"/>
        <w:rPr>
          <w:rFonts w:ascii="Times New Roman" w:hAnsi="Times New Roman" w:cs="Times New Roman"/>
          <w:sz w:val="28"/>
          <w:szCs w:val="28"/>
        </w:rPr>
      </w:pPr>
      <w:r w:rsidRPr="004065FE">
        <w:rPr>
          <w:rFonts w:ascii="Times New Roman" w:hAnsi="Times New Roman" w:cs="Times New Roman"/>
          <w:sz w:val="28"/>
          <w:szCs w:val="28"/>
        </w:rPr>
        <w:t>На сь</w:t>
      </w:r>
      <w:r>
        <w:rPr>
          <w:rFonts w:ascii="Times New Roman" w:hAnsi="Times New Roman" w:cs="Times New Roman"/>
          <w:sz w:val="28"/>
          <w:szCs w:val="28"/>
        </w:rPr>
        <w:t xml:space="preserve">огоднішній день </w:t>
      </w:r>
      <w:r w:rsidR="00640A0B" w:rsidRPr="003B7A42">
        <w:rPr>
          <w:rFonts w:ascii="Times New Roman" w:hAnsi="Times New Roman" w:cs="Times New Roman"/>
          <w:sz w:val="28"/>
          <w:szCs w:val="28"/>
        </w:rPr>
        <w:t>прогнозування не може залишатися тільки лише тим способом, методом, функцією або комплексним інструментарієм підвищення ступеня об'єктивності досягнення результативних характеристик та ефективності виробництва продукції, надання послуг, які відповідають сформованим тенденціям розвитку соціально-економічної системи (галузевої структурної складової соціальної сфери), її поточним ресурсом забезпеченості та ресурсним потенціалом в перспективний період часу</w:t>
      </w:r>
      <w:r w:rsidRPr="004065FE">
        <w:rPr>
          <w:rFonts w:ascii="Times New Roman" w:hAnsi="Times New Roman" w:cs="Times New Roman"/>
          <w:sz w:val="28"/>
          <w:szCs w:val="28"/>
        </w:rPr>
        <w:t>[</w:t>
      </w:r>
      <w:r w:rsidR="006C45FC">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_Ref360033457 \r \h </w:instrText>
      </w:r>
      <w:r w:rsidR="006C45FC">
        <w:rPr>
          <w:rFonts w:ascii="Times New Roman" w:hAnsi="Times New Roman" w:cs="Times New Roman"/>
          <w:sz w:val="28"/>
          <w:szCs w:val="28"/>
        </w:rPr>
      </w:r>
      <w:r w:rsidR="006C45FC">
        <w:rPr>
          <w:rFonts w:ascii="Times New Roman" w:hAnsi="Times New Roman" w:cs="Times New Roman"/>
          <w:sz w:val="28"/>
          <w:szCs w:val="28"/>
        </w:rPr>
        <w:fldChar w:fldCharType="separate"/>
      </w:r>
      <w:r>
        <w:rPr>
          <w:rFonts w:ascii="Times New Roman" w:hAnsi="Times New Roman" w:cs="Times New Roman"/>
          <w:sz w:val="28"/>
          <w:szCs w:val="28"/>
        </w:rPr>
        <w:t>2</w:t>
      </w:r>
      <w:r w:rsidR="006C45FC">
        <w:rPr>
          <w:rFonts w:ascii="Times New Roman" w:hAnsi="Times New Roman" w:cs="Times New Roman"/>
          <w:sz w:val="28"/>
          <w:szCs w:val="28"/>
        </w:rPr>
        <w:fldChar w:fldCharType="end"/>
      </w:r>
      <w:r>
        <w:rPr>
          <w:rFonts w:ascii="Times New Roman" w:hAnsi="Times New Roman" w:cs="Times New Roman"/>
          <w:sz w:val="28"/>
          <w:szCs w:val="28"/>
        </w:rPr>
        <w:t xml:space="preserve">,с. 24 </w:t>
      </w:r>
      <w:r w:rsidRPr="004065FE">
        <w:rPr>
          <w:rFonts w:ascii="Times New Roman" w:hAnsi="Times New Roman" w:cs="Times New Roman"/>
          <w:sz w:val="28"/>
          <w:szCs w:val="28"/>
        </w:rPr>
        <w:t>]</w:t>
      </w:r>
      <w:r w:rsidR="00640A0B" w:rsidRPr="003B7A42">
        <w:rPr>
          <w:rFonts w:ascii="Times New Roman" w:hAnsi="Times New Roman" w:cs="Times New Roman"/>
          <w:sz w:val="28"/>
          <w:szCs w:val="28"/>
        </w:rPr>
        <w:t>.</w:t>
      </w:r>
    </w:p>
    <w:p w:rsidR="00640A0B" w:rsidRPr="003B7A42" w:rsidRDefault="00640A0B" w:rsidP="00640A0B">
      <w:pPr>
        <w:widowControl w:val="0"/>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Прогнозування, у відповідності з нашими уявленнями, виступає функцією системи</w:t>
      </w:r>
      <w:r w:rsidR="00D15F52">
        <w:rPr>
          <w:rFonts w:ascii="Times New Roman" w:hAnsi="Times New Roman" w:cs="Times New Roman"/>
          <w:sz w:val="28"/>
          <w:szCs w:val="28"/>
        </w:rPr>
        <w:t xml:space="preserve"> </w:t>
      </w:r>
      <w:r w:rsidRPr="003B7A42">
        <w:rPr>
          <w:rFonts w:ascii="Times New Roman" w:eastAsia="Times New Roman" w:hAnsi="Times New Roman"/>
          <w:sz w:val="28"/>
          <w:szCs w:val="28"/>
          <w:lang w:eastAsia="ru-RU"/>
        </w:rPr>
        <w:t>державного</w:t>
      </w:r>
      <w:r w:rsidRPr="003B7A42">
        <w:rPr>
          <w:rFonts w:ascii="Times New Roman" w:hAnsi="Times New Roman" w:cs="Times New Roman"/>
          <w:sz w:val="28"/>
          <w:szCs w:val="28"/>
        </w:rPr>
        <w:t xml:space="preserve"> управління, що впливає на об'єкт управління тим комплексом організаційно-підготовчих заходів для забезпечення значущості та точності оцінок прогнозу, заходів і дій безпосередньо самого процесу прогнозування, які виступають як сукупний інструментарій, що характеризує функціональне призначення прогнозування, його наповнення впливами, спрямованими на підвищення точності і значущості планових економічних, соціальних і фінансових ідентифікаторів перспективного розвитку структурної складової соціальної сфери, її окремих господарюючих суб'єктів.</w:t>
      </w:r>
    </w:p>
    <w:p w:rsidR="00520F0F" w:rsidRPr="003B7A42" w:rsidRDefault="00520F0F" w:rsidP="00520F0F">
      <w:pPr>
        <w:widowControl w:val="0"/>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 xml:space="preserve">По-перше, середньострокові прогнозні оцінки економічного і соціального </w:t>
      </w:r>
      <w:r w:rsidRPr="003B7A42">
        <w:rPr>
          <w:rFonts w:ascii="Times New Roman" w:hAnsi="Times New Roman" w:cs="Times New Roman"/>
          <w:sz w:val="28"/>
          <w:szCs w:val="28"/>
        </w:rPr>
        <w:lastRenderedPageBreak/>
        <w:t>розвитку галузевої складової соціальної сфери, що встановлюються економіко-математичними методами при наявності репрезентативних даних про економічний і соціальний ретроспективн</w:t>
      </w:r>
      <w:r w:rsidR="00494E41" w:rsidRPr="003B7A42">
        <w:rPr>
          <w:rFonts w:ascii="Times New Roman" w:hAnsi="Times New Roman" w:cs="Times New Roman"/>
          <w:sz w:val="28"/>
          <w:szCs w:val="28"/>
        </w:rPr>
        <w:t xml:space="preserve">ий </w:t>
      </w:r>
      <w:r w:rsidRPr="003B7A42">
        <w:rPr>
          <w:rFonts w:ascii="Times New Roman" w:hAnsi="Times New Roman" w:cs="Times New Roman"/>
          <w:sz w:val="28"/>
          <w:szCs w:val="28"/>
        </w:rPr>
        <w:t>розвит</w:t>
      </w:r>
      <w:r w:rsidR="00494E41" w:rsidRPr="003B7A42">
        <w:rPr>
          <w:rFonts w:ascii="Times New Roman" w:hAnsi="Times New Roman" w:cs="Times New Roman"/>
          <w:sz w:val="28"/>
          <w:szCs w:val="28"/>
        </w:rPr>
        <w:t>о</w:t>
      </w:r>
      <w:r w:rsidRPr="003B7A42">
        <w:rPr>
          <w:rFonts w:ascii="Times New Roman" w:hAnsi="Times New Roman" w:cs="Times New Roman"/>
          <w:sz w:val="28"/>
          <w:szCs w:val="28"/>
        </w:rPr>
        <w:t>к галузевої складової соціальної сфери, її організаційно-правових структур, а також експертними методами в тому випадку, коли наявні дані (показники) про діяльність соціально-економічної системи в минулому страждають високим рівнем необ'єктивності, непорівнянності, дозволяють суб'єкту управління підвищувати значимість середньострокового планування, рівень реальності досягнення результативних економічних показників, виходячи з екстраполяці</w:t>
      </w:r>
      <w:r w:rsidR="000835A4">
        <w:rPr>
          <w:rFonts w:ascii="Times New Roman" w:hAnsi="Times New Roman" w:cs="Times New Roman"/>
          <w:sz w:val="28"/>
          <w:szCs w:val="28"/>
        </w:rPr>
        <w:t>йних</w:t>
      </w:r>
      <w:r w:rsidRPr="003B7A42">
        <w:rPr>
          <w:rFonts w:ascii="Times New Roman" w:hAnsi="Times New Roman" w:cs="Times New Roman"/>
          <w:sz w:val="28"/>
          <w:szCs w:val="28"/>
        </w:rPr>
        <w:t xml:space="preserve"> оцінок майбутнього розвитку галузевої складової соціальної сфери, відкоригованих з урахуванням змін</w:t>
      </w:r>
      <w:r w:rsidR="00494E41" w:rsidRPr="003B7A42">
        <w:rPr>
          <w:rFonts w:ascii="Times New Roman" w:hAnsi="Times New Roman" w:cs="Times New Roman"/>
          <w:sz w:val="28"/>
          <w:szCs w:val="28"/>
        </w:rPr>
        <w:t>и</w:t>
      </w:r>
      <w:r w:rsidRPr="003B7A42">
        <w:rPr>
          <w:rFonts w:ascii="Times New Roman" w:hAnsi="Times New Roman" w:cs="Times New Roman"/>
          <w:sz w:val="28"/>
          <w:szCs w:val="28"/>
        </w:rPr>
        <w:t xml:space="preserve"> рівня ресурсоспоживання і потенційних можливостей соціального комплексу, його установ, підприємств</w:t>
      </w:r>
      <w:r w:rsidR="004065FE" w:rsidRPr="004065FE">
        <w:rPr>
          <w:rFonts w:ascii="Times New Roman" w:hAnsi="Times New Roman" w:cs="Times New Roman"/>
          <w:sz w:val="28"/>
          <w:szCs w:val="28"/>
        </w:rPr>
        <w:t>[</w:t>
      </w:r>
      <w:r w:rsidR="006C45FC">
        <w:rPr>
          <w:rFonts w:ascii="Times New Roman" w:hAnsi="Times New Roman" w:cs="Times New Roman"/>
          <w:sz w:val="28"/>
          <w:szCs w:val="28"/>
        </w:rPr>
        <w:fldChar w:fldCharType="begin"/>
      </w:r>
      <w:r w:rsidR="004065FE">
        <w:rPr>
          <w:rFonts w:ascii="Times New Roman" w:hAnsi="Times New Roman" w:cs="Times New Roman"/>
          <w:sz w:val="28"/>
          <w:szCs w:val="28"/>
        </w:rPr>
        <w:instrText xml:space="preserve"> REF _Ref356362880 \r \h </w:instrText>
      </w:r>
      <w:r w:rsidR="006C45FC">
        <w:rPr>
          <w:rFonts w:ascii="Times New Roman" w:hAnsi="Times New Roman" w:cs="Times New Roman"/>
          <w:sz w:val="28"/>
          <w:szCs w:val="28"/>
        </w:rPr>
      </w:r>
      <w:r w:rsidR="006C45FC">
        <w:rPr>
          <w:rFonts w:ascii="Times New Roman" w:hAnsi="Times New Roman" w:cs="Times New Roman"/>
          <w:sz w:val="28"/>
          <w:szCs w:val="28"/>
        </w:rPr>
        <w:fldChar w:fldCharType="separate"/>
      </w:r>
      <w:r w:rsidR="004065FE">
        <w:rPr>
          <w:rFonts w:ascii="Times New Roman" w:hAnsi="Times New Roman" w:cs="Times New Roman"/>
          <w:sz w:val="28"/>
          <w:szCs w:val="28"/>
        </w:rPr>
        <w:t>9</w:t>
      </w:r>
      <w:r w:rsidR="006C45FC">
        <w:rPr>
          <w:rFonts w:ascii="Times New Roman" w:hAnsi="Times New Roman" w:cs="Times New Roman"/>
          <w:sz w:val="28"/>
          <w:szCs w:val="28"/>
        </w:rPr>
        <w:fldChar w:fldCharType="end"/>
      </w:r>
      <w:r w:rsidR="004065FE">
        <w:rPr>
          <w:rFonts w:ascii="Times New Roman" w:hAnsi="Times New Roman" w:cs="Times New Roman"/>
          <w:sz w:val="28"/>
          <w:szCs w:val="28"/>
        </w:rPr>
        <w:t xml:space="preserve">,с. 24 </w:t>
      </w:r>
      <w:r w:rsidR="004065FE" w:rsidRPr="004065FE">
        <w:rPr>
          <w:rFonts w:ascii="Times New Roman" w:hAnsi="Times New Roman" w:cs="Times New Roman"/>
          <w:sz w:val="28"/>
          <w:szCs w:val="28"/>
        </w:rPr>
        <w:t>]</w:t>
      </w:r>
      <w:r w:rsidR="004065FE" w:rsidRPr="003B7A42">
        <w:rPr>
          <w:rFonts w:ascii="Times New Roman" w:hAnsi="Times New Roman" w:cs="Times New Roman"/>
          <w:sz w:val="28"/>
          <w:szCs w:val="28"/>
        </w:rPr>
        <w:t>.</w:t>
      </w:r>
      <w:r w:rsidRPr="003B7A42">
        <w:rPr>
          <w:rFonts w:ascii="Times New Roman" w:hAnsi="Times New Roman" w:cs="Times New Roman"/>
          <w:sz w:val="28"/>
          <w:szCs w:val="28"/>
        </w:rPr>
        <w:t>.</w:t>
      </w:r>
    </w:p>
    <w:p w:rsidR="00520F0F" w:rsidRPr="003B7A42" w:rsidRDefault="00520F0F" w:rsidP="00520F0F">
      <w:pPr>
        <w:widowControl w:val="0"/>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По-друге, прогнозування соціально-економічного розвитку соціального комплексу в перспективному періоді часу виступає не тільки відповідним предпланов</w:t>
      </w:r>
      <w:r w:rsidR="00494E41" w:rsidRPr="003B7A42">
        <w:rPr>
          <w:rFonts w:ascii="Times New Roman" w:hAnsi="Times New Roman" w:cs="Times New Roman"/>
          <w:sz w:val="28"/>
          <w:szCs w:val="28"/>
        </w:rPr>
        <w:t>им</w:t>
      </w:r>
      <w:r w:rsidRPr="003B7A42">
        <w:rPr>
          <w:rFonts w:ascii="Times New Roman" w:hAnsi="Times New Roman" w:cs="Times New Roman"/>
          <w:sz w:val="28"/>
          <w:szCs w:val="28"/>
        </w:rPr>
        <w:t xml:space="preserve"> інструментом підвищення точності і значущості кількісних і якісних оцінок майбутнього (середньо-, довгострокового) розвитку, а й самостійною функцією в системі </w:t>
      </w:r>
      <w:r w:rsidR="003B7A42" w:rsidRPr="003B7A42">
        <w:rPr>
          <w:rFonts w:ascii="Times New Roman" w:eastAsia="Times New Roman" w:hAnsi="Times New Roman"/>
          <w:sz w:val="28"/>
          <w:szCs w:val="28"/>
          <w:lang w:eastAsia="ru-RU"/>
        </w:rPr>
        <w:t>державного</w:t>
      </w:r>
      <w:r w:rsidR="0009471D">
        <w:rPr>
          <w:rFonts w:ascii="Times New Roman" w:eastAsia="Times New Roman" w:hAnsi="Times New Roman"/>
          <w:sz w:val="28"/>
          <w:szCs w:val="28"/>
          <w:lang w:eastAsia="ru-RU"/>
        </w:rPr>
        <w:t xml:space="preserve"> </w:t>
      </w:r>
      <w:r w:rsidRPr="003B7A42">
        <w:rPr>
          <w:rFonts w:ascii="Times New Roman" w:hAnsi="Times New Roman" w:cs="Times New Roman"/>
          <w:sz w:val="28"/>
          <w:szCs w:val="28"/>
        </w:rPr>
        <w:t>управління економічним і соціальним розвитком галузевої складово</w:t>
      </w:r>
      <w:r w:rsidR="00494E41" w:rsidRPr="003B7A42">
        <w:rPr>
          <w:rFonts w:ascii="Times New Roman" w:hAnsi="Times New Roman" w:cs="Times New Roman"/>
          <w:sz w:val="28"/>
          <w:szCs w:val="28"/>
        </w:rPr>
        <w:t>ї</w:t>
      </w:r>
      <w:r w:rsidRPr="003B7A42">
        <w:rPr>
          <w:rFonts w:ascii="Times New Roman" w:hAnsi="Times New Roman" w:cs="Times New Roman"/>
          <w:sz w:val="28"/>
          <w:szCs w:val="28"/>
        </w:rPr>
        <w:t xml:space="preserve"> соціальної сфери</w:t>
      </w:r>
      <w:r w:rsidR="004065FE">
        <w:rPr>
          <w:rFonts w:ascii="Times New Roman" w:hAnsi="Times New Roman" w:cs="Times New Roman"/>
          <w:sz w:val="28"/>
          <w:szCs w:val="28"/>
        </w:rPr>
        <w:t>[</w:t>
      </w:r>
      <w:r w:rsidR="006C45FC">
        <w:rPr>
          <w:rFonts w:ascii="Times New Roman" w:hAnsi="Times New Roman" w:cs="Times New Roman"/>
          <w:sz w:val="28"/>
          <w:szCs w:val="28"/>
        </w:rPr>
        <w:fldChar w:fldCharType="begin"/>
      </w:r>
      <w:r w:rsidR="004065FE">
        <w:rPr>
          <w:rFonts w:ascii="Times New Roman" w:hAnsi="Times New Roman" w:cs="Times New Roman"/>
          <w:sz w:val="28"/>
          <w:szCs w:val="28"/>
        </w:rPr>
        <w:instrText xml:space="preserve"> REF _Ref360033998 \r \h </w:instrText>
      </w:r>
      <w:r w:rsidR="006C45FC">
        <w:rPr>
          <w:rFonts w:ascii="Times New Roman" w:hAnsi="Times New Roman" w:cs="Times New Roman"/>
          <w:sz w:val="28"/>
          <w:szCs w:val="28"/>
        </w:rPr>
      </w:r>
      <w:r w:rsidR="006C45FC">
        <w:rPr>
          <w:rFonts w:ascii="Times New Roman" w:hAnsi="Times New Roman" w:cs="Times New Roman"/>
          <w:sz w:val="28"/>
          <w:szCs w:val="28"/>
        </w:rPr>
        <w:fldChar w:fldCharType="separate"/>
      </w:r>
      <w:r w:rsidR="004065FE">
        <w:rPr>
          <w:rFonts w:ascii="Times New Roman" w:hAnsi="Times New Roman" w:cs="Times New Roman"/>
          <w:sz w:val="28"/>
          <w:szCs w:val="28"/>
        </w:rPr>
        <w:t>6</w:t>
      </w:r>
      <w:r w:rsidR="006C45FC">
        <w:rPr>
          <w:rFonts w:ascii="Times New Roman" w:hAnsi="Times New Roman" w:cs="Times New Roman"/>
          <w:sz w:val="28"/>
          <w:szCs w:val="28"/>
        </w:rPr>
        <w:fldChar w:fldCharType="end"/>
      </w:r>
      <w:r w:rsidR="004065FE">
        <w:rPr>
          <w:rFonts w:ascii="Times New Roman" w:hAnsi="Times New Roman" w:cs="Times New Roman"/>
          <w:sz w:val="28"/>
          <w:szCs w:val="28"/>
        </w:rPr>
        <w:t>, с. 24 ].</w:t>
      </w:r>
      <w:r w:rsidRPr="003B7A42">
        <w:rPr>
          <w:rFonts w:ascii="Times New Roman" w:hAnsi="Times New Roman" w:cs="Times New Roman"/>
          <w:sz w:val="28"/>
          <w:szCs w:val="28"/>
        </w:rPr>
        <w:t>.</w:t>
      </w:r>
    </w:p>
    <w:p w:rsidR="00520F0F" w:rsidRPr="003B7A42" w:rsidRDefault="00520F0F" w:rsidP="00494E41">
      <w:pPr>
        <w:widowControl w:val="0"/>
        <w:tabs>
          <w:tab w:val="left" w:pos="993"/>
        </w:tabs>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До організаційних заходів, які формують функціональну передпризначеність прогнозування соціально-економічного, науково-інноваційного, фінансово-інвестиційного розвитку структурної складової соціальної сфери, можна віднести:</w:t>
      </w:r>
    </w:p>
    <w:p w:rsidR="00494E41" w:rsidRPr="003B7A42" w:rsidRDefault="00520F0F" w:rsidP="00494E41">
      <w:pPr>
        <w:pStyle w:val="a7"/>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 xml:space="preserve">складання набору економічних, соціальних, фінансових та інших ідентифікаторів; </w:t>
      </w:r>
    </w:p>
    <w:p w:rsidR="00520F0F" w:rsidRPr="003B7A42" w:rsidRDefault="00520F0F" w:rsidP="00494E41">
      <w:pPr>
        <w:pStyle w:val="a7"/>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збір та узагальнення інформаційних даних про ретроспективн</w:t>
      </w:r>
      <w:r w:rsidR="004065FE">
        <w:rPr>
          <w:rFonts w:ascii="Times New Roman" w:hAnsi="Times New Roman" w:cs="Times New Roman"/>
          <w:sz w:val="28"/>
          <w:szCs w:val="28"/>
        </w:rPr>
        <w:t>ий</w:t>
      </w:r>
      <w:r w:rsidRPr="003B7A42">
        <w:rPr>
          <w:rFonts w:ascii="Times New Roman" w:hAnsi="Times New Roman" w:cs="Times New Roman"/>
          <w:sz w:val="28"/>
          <w:szCs w:val="28"/>
        </w:rPr>
        <w:t xml:space="preserve"> розвит</w:t>
      </w:r>
      <w:r w:rsidR="004065FE">
        <w:rPr>
          <w:rFonts w:ascii="Times New Roman" w:hAnsi="Times New Roman" w:cs="Times New Roman"/>
          <w:sz w:val="28"/>
          <w:szCs w:val="28"/>
        </w:rPr>
        <w:t>о</w:t>
      </w:r>
      <w:r w:rsidRPr="003B7A42">
        <w:rPr>
          <w:rFonts w:ascii="Times New Roman" w:hAnsi="Times New Roman" w:cs="Times New Roman"/>
          <w:sz w:val="28"/>
          <w:szCs w:val="28"/>
        </w:rPr>
        <w:t>к об'єкта прогнозування;</w:t>
      </w:r>
    </w:p>
    <w:p w:rsidR="00494E41" w:rsidRPr="003B7A42" w:rsidRDefault="00520F0F" w:rsidP="00494E41">
      <w:pPr>
        <w:pStyle w:val="a7"/>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встановлення вартісно</w:t>
      </w:r>
      <w:r w:rsidR="004065FE">
        <w:rPr>
          <w:rFonts w:ascii="Times New Roman" w:hAnsi="Times New Roman" w:cs="Times New Roman"/>
          <w:sz w:val="28"/>
          <w:szCs w:val="28"/>
        </w:rPr>
        <w:t>го</w:t>
      </w:r>
      <w:r w:rsidRPr="003B7A42">
        <w:rPr>
          <w:rFonts w:ascii="Times New Roman" w:hAnsi="Times New Roman" w:cs="Times New Roman"/>
          <w:sz w:val="28"/>
          <w:szCs w:val="28"/>
        </w:rPr>
        <w:t xml:space="preserve"> порівнянн</w:t>
      </w:r>
      <w:r w:rsidR="004065FE">
        <w:rPr>
          <w:rFonts w:ascii="Times New Roman" w:hAnsi="Times New Roman" w:cs="Times New Roman"/>
          <w:sz w:val="28"/>
          <w:szCs w:val="28"/>
        </w:rPr>
        <w:t>я</w:t>
      </w:r>
      <w:r w:rsidRPr="003B7A42">
        <w:rPr>
          <w:rFonts w:ascii="Times New Roman" w:hAnsi="Times New Roman" w:cs="Times New Roman"/>
          <w:sz w:val="28"/>
          <w:szCs w:val="28"/>
        </w:rPr>
        <w:t xml:space="preserve"> показників для ідентифікації оцінок прогнозу з необхідним статистичними рівнем точності прогнозованих показників; </w:t>
      </w:r>
    </w:p>
    <w:p w:rsidR="00520F0F" w:rsidRPr="003B7A42" w:rsidRDefault="00520F0F" w:rsidP="00494E41">
      <w:pPr>
        <w:pStyle w:val="a7"/>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 xml:space="preserve">вибір і обґрунтування доцільності використання тих чи інших методів прогнозування в залежності від стану інформаційних даних ретроспективного </w:t>
      </w:r>
      <w:r w:rsidRPr="003B7A42">
        <w:rPr>
          <w:rFonts w:ascii="Times New Roman" w:hAnsi="Times New Roman" w:cs="Times New Roman"/>
          <w:sz w:val="28"/>
          <w:szCs w:val="28"/>
        </w:rPr>
        <w:lastRenderedPageBreak/>
        <w:t>розвитку, їх репрезентативності, ступеня адекватності формалізованих рівнянь, експертних узагальнень статистичної точності і наближення прогностичних оцінок до фактично досягнути</w:t>
      </w:r>
      <w:r w:rsidR="00494E41" w:rsidRPr="003B7A42">
        <w:rPr>
          <w:rFonts w:ascii="Times New Roman" w:hAnsi="Times New Roman" w:cs="Times New Roman"/>
          <w:sz w:val="28"/>
          <w:szCs w:val="28"/>
        </w:rPr>
        <w:t>х</w:t>
      </w:r>
      <w:r w:rsidRPr="003B7A42">
        <w:rPr>
          <w:rFonts w:ascii="Times New Roman" w:hAnsi="Times New Roman" w:cs="Times New Roman"/>
          <w:sz w:val="28"/>
          <w:szCs w:val="28"/>
        </w:rPr>
        <w:t xml:space="preserve"> економічни</w:t>
      </w:r>
      <w:r w:rsidR="00494E41" w:rsidRPr="003B7A42">
        <w:rPr>
          <w:rFonts w:ascii="Times New Roman" w:hAnsi="Times New Roman" w:cs="Times New Roman"/>
          <w:sz w:val="28"/>
          <w:szCs w:val="28"/>
        </w:rPr>
        <w:t>х</w:t>
      </w:r>
      <w:r w:rsidR="0009471D">
        <w:rPr>
          <w:rFonts w:ascii="Times New Roman" w:hAnsi="Times New Roman" w:cs="Times New Roman"/>
          <w:sz w:val="28"/>
          <w:szCs w:val="28"/>
        </w:rPr>
        <w:t xml:space="preserve"> </w:t>
      </w:r>
      <w:r w:rsidR="004065FE">
        <w:rPr>
          <w:rFonts w:ascii="Times New Roman" w:hAnsi="Times New Roman" w:cs="Times New Roman"/>
          <w:sz w:val="28"/>
          <w:szCs w:val="28"/>
        </w:rPr>
        <w:t>та</w:t>
      </w:r>
      <w:r w:rsidRPr="003B7A42">
        <w:rPr>
          <w:rFonts w:ascii="Times New Roman" w:hAnsi="Times New Roman" w:cs="Times New Roman"/>
          <w:sz w:val="28"/>
          <w:szCs w:val="28"/>
        </w:rPr>
        <w:t xml:space="preserve"> інши</w:t>
      </w:r>
      <w:r w:rsidR="00494E41" w:rsidRPr="003B7A42">
        <w:rPr>
          <w:rFonts w:ascii="Times New Roman" w:hAnsi="Times New Roman" w:cs="Times New Roman"/>
          <w:sz w:val="28"/>
          <w:szCs w:val="28"/>
        </w:rPr>
        <w:t>х</w:t>
      </w:r>
      <w:r w:rsidRPr="003B7A42">
        <w:rPr>
          <w:rFonts w:ascii="Times New Roman" w:hAnsi="Times New Roman" w:cs="Times New Roman"/>
          <w:sz w:val="28"/>
          <w:szCs w:val="28"/>
        </w:rPr>
        <w:t xml:space="preserve"> показника</w:t>
      </w:r>
      <w:r w:rsidR="00494E41" w:rsidRPr="003B7A42">
        <w:rPr>
          <w:rFonts w:ascii="Times New Roman" w:hAnsi="Times New Roman" w:cs="Times New Roman"/>
          <w:sz w:val="28"/>
          <w:szCs w:val="28"/>
        </w:rPr>
        <w:t>х</w:t>
      </w:r>
      <w:r w:rsidRPr="003B7A42">
        <w:rPr>
          <w:rFonts w:ascii="Times New Roman" w:hAnsi="Times New Roman" w:cs="Times New Roman"/>
          <w:sz w:val="28"/>
          <w:szCs w:val="28"/>
        </w:rPr>
        <w:t>;</w:t>
      </w:r>
    </w:p>
    <w:p w:rsidR="00520F0F" w:rsidRPr="003B7A42" w:rsidRDefault="00520F0F" w:rsidP="00494E41">
      <w:pPr>
        <w:pStyle w:val="a7"/>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здійснення порівняльного аналізу декількох методів за рівнем значущості та адекватності прогнозних моделей (рівнянь) і вибір оптимальної моделі, прогностичні оцінки якої мають найбільш</w:t>
      </w:r>
      <w:r w:rsidR="00494E41" w:rsidRPr="003B7A42">
        <w:rPr>
          <w:rFonts w:ascii="Times New Roman" w:hAnsi="Times New Roman" w:cs="Times New Roman"/>
          <w:sz w:val="28"/>
          <w:szCs w:val="28"/>
        </w:rPr>
        <w:t>у</w:t>
      </w:r>
      <w:r w:rsidRPr="003B7A42">
        <w:rPr>
          <w:rFonts w:ascii="Times New Roman" w:hAnsi="Times New Roman" w:cs="Times New Roman"/>
          <w:sz w:val="28"/>
          <w:szCs w:val="28"/>
        </w:rPr>
        <w:t xml:space="preserve"> адекватніст</w:t>
      </w:r>
      <w:r w:rsidR="00494E41" w:rsidRPr="003B7A42">
        <w:rPr>
          <w:rFonts w:ascii="Times New Roman" w:hAnsi="Times New Roman" w:cs="Times New Roman"/>
          <w:sz w:val="28"/>
          <w:szCs w:val="28"/>
        </w:rPr>
        <w:t xml:space="preserve">ь </w:t>
      </w:r>
      <w:r w:rsidRPr="003B7A42">
        <w:rPr>
          <w:rFonts w:ascii="Times New Roman" w:hAnsi="Times New Roman" w:cs="Times New Roman"/>
          <w:sz w:val="28"/>
          <w:szCs w:val="28"/>
        </w:rPr>
        <w:t>результативних прогностичних оцінок</w:t>
      </w:r>
      <w:r w:rsidR="004065FE">
        <w:rPr>
          <w:rFonts w:ascii="Times New Roman" w:hAnsi="Times New Roman" w:cs="Times New Roman"/>
          <w:sz w:val="28"/>
          <w:szCs w:val="28"/>
        </w:rPr>
        <w:t>[</w:t>
      </w:r>
      <w:r w:rsidR="006C45FC">
        <w:rPr>
          <w:rFonts w:ascii="Times New Roman" w:hAnsi="Times New Roman" w:cs="Times New Roman"/>
          <w:sz w:val="28"/>
          <w:szCs w:val="28"/>
        </w:rPr>
        <w:fldChar w:fldCharType="begin"/>
      </w:r>
      <w:r w:rsidR="004065FE">
        <w:rPr>
          <w:rFonts w:ascii="Times New Roman" w:hAnsi="Times New Roman" w:cs="Times New Roman"/>
          <w:sz w:val="28"/>
          <w:szCs w:val="28"/>
        </w:rPr>
        <w:instrText xml:space="preserve"> REF _Ref360034147 \r \h </w:instrText>
      </w:r>
      <w:r w:rsidR="006C45FC">
        <w:rPr>
          <w:rFonts w:ascii="Times New Roman" w:hAnsi="Times New Roman" w:cs="Times New Roman"/>
          <w:sz w:val="28"/>
          <w:szCs w:val="28"/>
        </w:rPr>
      </w:r>
      <w:r w:rsidR="006C45FC">
        <w:rPr>
          <w:rFonts w:ascii="Times New Roman" w:hAnsi="Times New Roman" w:cs="Times New Roman"/>
          <w:sz w:val="28"/>
          <w:szCs w:val="28"/>
        </w:rPr>
        <w:fldChar w:fldCharType="separate"/>
      </w:r>
      <w:r w:rsidR="004065FE">
        <w:rPr>
          <w:rFonts w:ascii="Times New Roman" w:hAnsi="Times New Roman" w:cs="Times New Roman"/>
          <w:sz w:val="28"/>
          <w:szCs w:val="28"/>
        </w:rPr>
        <w:t>8</w:t>
      </w:r>
      <w:r w:rsidR="006C45FC">
        <w:rPr>
          <w:rFonts w:ascii="Times New Roman" w:hAnsi="Times New Roman" w:cs="Times New Roman"/>
          <w:sz w:val="28"/>
          <w:szCs w:val="28"/>
        </w:rPr>
        <w:fldChar w:fldCharType="end"/>
      </w:r>
      <w:r w:rsidR="004065FE">
        <w:rPr>
          <w:rFonts w:ascii="Times New Roman" w:hAnsi="Times New Roman" w:cs="Times New Roman"/>
          <w:sz w:val="28"/>
          <w:szCs w:val="28"/>
        </w:rPr>
        <w:t>, с. 24 ].</w:t>
      </w:r>
      <w:r w:rsidRPr="003B7A42">
        <w:rPr>
          <w:rFonts w:ascii="Times New Roman" w:hAnsi="Times New Roman" w:cs="Times New Roman"/>
          <w:sz w:val="28"/>
          <w:szCs w:val="28"/>
        </w:rPr>
        <w:t>.</w:t>
      </w:r>
    </w:p>
    <w:p w:rsidR="00520F0F" w:rsidRPr="003B7A42" w:rsidRDefault="00520F0F" w:rsidP="00494E41">
      <w:pPr>
        <w:widowControl w:val="0"/>
        <w:tabs>
          <w:tab w:val="left" w:pos="993"/>
        </w:tabs>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Реалізація комплексу організаційних і процедурно-технологічних (послідовності процесу прогнозу) заходів, на наш погляд, забезпечують прогнозуванню в системі</w:t>
      </w:r>
      <w:r w:rsidR="00D15F52">
        <w:rPr>
          <w:rFonts w:ascii="Times New Roman" w:hAnsi="Times New Roman" w:cs="Times New Roman"/>
          <w:sz w:val="28"/>
          <w:szCs w:val="28"/>
        </w:rPr>
        <w:t xml:space="preserve"> </w:t>
      </w:r>
      <w:r w:rsidR="003B7A42" w:rsidRPr="003B7A42">
        <w:rPr>
          <w:rFonts w:ascii="Times New Roman" w:eastAsia="Times New Roman" w:hAnsi="Times New Roman"/>
          <w:sz w:val="28"/>
          <w:szCs w:val="28"/>
          <w:lang w:eastAsia="ru-RU"/>
        </w:rPr>
        <w:t>державного</w:t>
      </w:r>
      <w:r w:rsidRPr="003B7A42">
        <w:rPr>
          <w:rFonts w:ascii="Times New Roman" w:hAnsi="Times New Roman" w:cs="Times New Roman"/>
          <w:sz w:val="28"/>
          <w:szCs w:val="28"/>
        </w:rPr>
        <w:t xml:space="preserve"> управління розвитком структурних складових соціальної сфери функціональну та цільову спрямованість на об'єктивну оцінку майбутнього стану соціально-економічної системи.</w:t>
      </w:r>
    </w:p>
    <w:p w:rsidR="00520F0F" w:rsidRPr="003B7A42" w:rsidRDefault="00520F0F" w:rsidP="00494E41">
      <w:pPr>
        <w:widowControl w:val="0"/>
        <w:tabs>
          <w:tab w:val="left" w:pos="993"/>
        </w:tabs>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У відповідності з нашими уявленнями, весь технологічний процес прогнозування перспективного розвитку структурних складових соціальної сфери слід розділяти на три послідовно виконуваних етапи:</w:t>
      </w:r>
    </w:p>
    <w:p w:rsidR="00520F0F" w:rsidRPr="003B7A42" w:rsidRDefault="00520F0F" w:rsidP="00494E41">
      <w:pPr>
        <w:pStyle w:val="a7"/>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початково-підготовчий етап, що включає збір, обробку та систематизацію інформації про ретроспективн</w:t>
      </w:r>
      <w:r w:rsidR="00494E41" w:rsidRPr="003B7A42">
        <w:rPr>
          <w:rFonts w:ascii="Times New Roman" w:hAnsi="Times New Roman" w:cs="Times New Roman"/>
          <w:sz w:val="28"/>
          <w:szCs w:val="28"/>
        </w:rPr>
        <w:t xml:space="preserve">ий </w:t>
      </w:r>
      <w:r w:rsidRPr="003B7A42">
        <w:rPr>
          <w:rFonts w:ascii="Times New Roman" w:hAnsi="Times New Roman" w:cs="Times New Roman"/>
          <w:sz w:val="28"/>
          <w:szCs w:val="28"/>
        </w:rPr>
        <w:t>розвит</w:t>
      </w:r>
      <w:r w:rsidR="00494E41" w:rsidRPr="003B7A42">
        <w:rPr>
          <w:rFonts w:ascii="Times New Roman" w:hAnsi="Times New Roman" w:cs="Times New Roman"/>
          <w:sz w:val="28"/>
          <w:szCs w:val="28"/>
        </w:rPr>
        <w:t>о</w:t>
      </w:r>
      <w:r w:rsidRPr="003B7A42">
        <w:rPr>
          <w:rFonts w:ascii="Times New Roman" w:hAnsi="Times New Roman" w:cs="Times New Roman"/>
          <w:sz w:val="28"/>
          <w:szCs w:val="28"/>
        </w:rPr>
        <w:t>к об'єкта прогнозу, вибір і обґрунтування методу прогнозу, підготовку факторів і показників для включення в експертну або економіко-математичну модель прогнозу перспективного розвитку макро-, мікрооб'єкта;</w:t>
      </w:r>
    </w:p>
    <w:p w:rsidR="00520F0F" w:rsidRPr="003B7A42" w:rsidRDefault="00520F0F" w:rsidP="00494E41">
      <w:pPr>
        <w:pStyle w:val="a7"/>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безпосереднє здійснення прогнозу кількісних ідентифікаторів та отримання логіко-вербальних характеристик про стан об'єкта прогнозування в перспективному періоді часу;</w:t>
      </w:r>
    </w:p>
    <w:p w:rsidR="00520F0F" w:rsidRPr="003B7A42" w:rsidRDefault="00520F0F" w:rsidP="00494E41">
      <w:pPr>
        <w:pStyle w:val="a7"/>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3B7A42">
        <w:rPr>
          <w:rFonts w:ascii="Times New Roman" w:hAnsi="Times New Roman" w:cs="Times New Roman"/>
          <w:sz w:val="28"/>
          <w:szCs w:val="28"/>
        </w:rPr>
        <w:t>заключний етап прогнозування, що містить процедури всебічної кількісної та якісної інтерпретації створеної економіко-математичної або експертної моделі для отримання значущих і адекватних показників перспективного розвитку об'єкта прогнозування.</w:t>
      </w:r>
    </w:p>
    <w:p w:rsidR="004065FE" w:rsidRPr="003B7A42" w:rsidRDefault="004065FE" w:rsidP="004065FE">
      <w:pPr>
        <w:widowControl w:val="0"/>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 xml:space="preserve">Слід зазначити, що поєднання технологічних процедур стратегічного планування розвитку структурних складових соціальної сфери та прогнозування можливо не тільки у взаємодії з поточним і перспективним плануванням, які  спільно визначають максимально можливі економічні, </w:t>
      </w:r>
      <w:r w:rsidRPr="003B7A42">
        <w:rPr>
          <w:rFonts w:ascii="Times New Roman" w:hAnsi="Times New Roman" w:cs="Times New Roman"/>
          <w:sz w:val="28"/>
          <w:szCs w:val="28"/>
        </w:rPr>
        <w:lastRenderedPageBreak/>
        <w:t xml:space="preserve">фінансові та соціальні результати, що досягаються в перспективному періоді часу, </w:t>
      </w:r>
      <w:r>
        <w:rPr>
          <w:rFonts w:ascii="Times New Roman" w:hAnsi="Times New Roman" w:cs="Times New Roman"/>
          <w:sz w:val="28"/>
          <w:szCs w:val="28"/>
        </w:rPr>
        <w:t>а також</w:t>
      </w:r>
      <w:r w:rsidRPr="003B7A42">
        <w:rPr>
          <w:rFonts w:ascii="Times New Roman" w:hAnsi="Times New Roman" w:cs="Times New Roman"/>
          <w:sz w:val="28"/>
          <w:szCs w:val="28"/>
        </w:rPr>
        <w:t xml:space="preserve"> зі сценарним прогнозом розвитку зовнішнього і внутрішнього середовищ об'єкта управління.</w:t>
      </w:r>
    </w:p>
    <w:p w:rsidR="004065FE" w:rsidRPr="003B7A42" w:rsidRDefault="004065FE" w:rsidP="004065FE">
      <w:pPr>
        <w:widowControl w:val="0"/>
        <w:spacing w:after="0" w:line="360" w:lineRule="auto"/>
        <w:ind w:firstLine="709"/>
        <w:jc w:val="both"/>
        <w:rPr>
          <w:rFonts w:ascii="Times New Roman" w:hAnsi="Times New Roman" w:cs="Times New Roman"/>
          <w:sz w:val="28"/>
          <w:szCs w:val="28"/>
        </w:rPr>
      </w:pPr>
      <w:r w:rsidRPr="003B7A42">
        <w:rPr>
          <w:rFonts w:ascii="Times New Roman" w:hAnsi="Times New Roman" w:cs="Times New Roman"/>
          <w:sz w:val="28"/>
          <w:szCs w:val="28"/>
        </w:rPr>
        <w:t>Тому стратегічний розвиток соціальної сфери може бути достатньою мірою забезпеченим із збереженням, наприклад, темпів економічного зростання, ефективності процесу надання послуг, виробництва продукції в рамках кожного з прогностичних сценаріїв національної економіки, регіону, розвитку галузевих складових. Такого роду сценарний прогноз повинен розроблятися на основі значного обсягу інформації про процеси, що протікають у зовнішньому середовищі і про тенденції розвитку внутрішнього середовища, тобто безпосередньо самого галузевого соціального комплексу.</w:t>
      </w:r>
    </w:p>
    <w:p w:rsidR="00EA69C1" w:rsidRPr="003B7A42" w:rsidRDefault="00EA69C1" w:rsidP="00520F0F">
      <w:pPr>
        <w:widowControl w:val="0"/>
        <w:spacing w:after="0" w:line="360" w:lineRule="auto"/>
        <w:ind w:firstLine="709"/>
        <w:jc w:val="both"/>
        <w:rPr>
          <w:rFonts w:ascii="Times New Roman" w:hAnsi="Times New Roman" w:cs="Times New Roman"/>
          <w:sz w:val="28"/>
          <w:szCs w:val="28"/>
        </w:rPr>
      </w:pPr>
    </w:p>
    <w:p w:rsidR="00EA69C1" w:rsidRPr="003B7A42" w:rsidRDefault="00EA69C1" w:rsidP="00EA69C1">
      <w:pPr>
        <w:widowControl w:val="0"/>
        <w:spacing w:after="0" w:line="360" w:lineRule="auto"/>
        <w:ind w:firstLine="709"/>
        <w:jc w:val="center"/>
        <w:rPr>
          <w:rFonts w:ascii="Times New Roman" w:eastAsia="Times New Roman" w:hAnsi="Times New Roman"/>
          <w:b/>
          <w:sz w:val="28"/>
          <w:szCs w:val="28"/>
          <w:lang w:eastAsia="ru-RU"/>
        </w:rPr>
      </w:pPr>
      <w:r w:rsidRPr="003B7A42">
        <w:rPr>
          <w:rFonts w:ascii="Times New Roman" w:eastAsia="Times New Roman" w:hAnsi="Times New Roman"/>
          <w:b/>
          <w:sz w:val="28"/>
          <w:szCs w:val="28"/>
          <w:lang w:eastAsia="ru-RU"/>
        </w:rPr>
        <w:t>СПИСОК ВИКОРИСТАНИХ ДЖЕРЕЛ</w:t>
      </w:r>
    </w:p>
    <w:p w:rsidR="00EA69C1" w:rsidRPr="003B7A42" w:rsidRDefault="00EA69C1" w:rsidP="00EA69C1">
      <w:pPr>
        <w:widowControl w:val="0"/>
        <w:numPr>
          <w:ilvl w:val="0"/>
          <w:numId w:val="9"/>
        </w:numPr>
        <w:tabs>
          <w:tab w:val="left" w:pos="1134"/>
        </w:tabs>
        <w:spacing w:after="0" w:line="360" w:lineRule="auto"/>
        <w:ind w:left="0" w:firstLine="709"/>
        <w:jc w:val="both"/>
        <w:rPr>
          <w:rFonts w:ascii="Times New Roman" w:hAnsi="Times New Roman"/>
          <w:sz w:val="28"/>
          <w:szCs w:val="28"/>
        </w:rPr>
      </w:pPr>
      <w:bookmarkStart w:id="0" w:name="_Ref359657055"/>
      <w:r w:rsidRPr="003B7A42">
        <w:rPr>
          <w:rFonts w:ascii="Times New Roman" w:hAnsi="Times New Roman"/>
          <w:sz w:val="28"/>
          <w:szCs w:val="28"/>
        </w:rPr>
        <w:t>Гуляева Н.П. Социальная сфера какобъектуправления и социальноеразвитие / Н.П. Гуляева // Журнал "Самиздат" // [Електронний ресурс] – Режим доступу:  http://zhurnal.lib.ru/n/natalxja_p_g/.</w:t>
      </w:r>
      <w:bookmarkEnd w:id="0"/>
    </w:p>
    <w:p w:rsidR="006E0C75" w:rsidRPr="003B7A42" w:rsidRDefault="006E0C75" w:rsidP="006E0C75">
      <w:pPr>
        <w:pStyle w:val="a7"/>
        <w:widowControl w:val="0"/>
        <w:numPr>
          <w:ilvl w:val="0"/>
          <w:numId w:val="9"/>
        </w:numPr>
        <w:spacing w:after="0" w:line="360" w:lineRule="auto"/>
        <w:ind w:left="0" w:firstLine="709"/>
        <w:jc w:val="both"/>
        <w:rPr>
          <w:rFonts w:ascii="Times New Roman" w:hAnsi="Times New Roman" w:cs="Times New Roman"/>
          <w:sz w:val="28"/>
          <w:szCs w:val="28"/>
        </w:rPr>
      </w:pPr>
      <w:bookmarkStart w:id="1" w:name="_Ref360033457"/>
      <w:r w:rsidRPr="003B7A42">
        <w:rPr>
          <w:rFonts w:ascii="Times New Roman" w:hAnsi="Times New Roman" w:cs="Times New Roman"/>
          <w:sz w:val="28"/>
          <w:szCs w:val="28"/>
        </w:rPr>
        <w:t>Інформаційний вплив: теорія і практика прогнозування : монограф. / за ред. П. Д. Фролова; Національна акад. пед. наук України, Ін-т соц. та політ. психології. – К. : Міленіум, 2011. – 304 с.</w:t>
      </w:r>
      <w:bookmarkEnd w:id="1"/>
    </w:p>
    <w:p w:rsidR="00EA69C1" w:rsidRPr="003B7A42" w:rsidRDefault="00EA69C1" w:rsidP="006E0C75">
      <w:pPr>
        <w:widowControl w:val="0"/>
        <w:numPr>
          <w:ilvl w:val="0"/>
          <w:numId w:val="9"/>
        </w:numPr>
        <w:tabs>
          <w:tab w:val="left" w:pos="1134"/>
        </w:tabs>
        <w:spacing w:after="0" w:line="360" w:lineRule="auto"/>
        <w:ind w:left="0" w:firstLine="709"/>
        <w:jc w:val="both"/>
        <w:rPr>
          <w:rFonts w:ascii="Times New Roman" w:hAnsi="Times New Roman"/>
          <w:sz w:val="28"/>
          <w:szCs w:val="28"/>
        </w:rPr>
      </w:pPr>
      <w:bookmarkStart w:id="2" w:name="_Ref359657398"/>
      <w:r w:rsidRPr="003B7A42">
        <w:rPr>
          <w:rFonts w:ascii="Times New Roman" w:hAnsi="Times New Roman"/>
          <w:sz w:val="28"/>
          <w:szCs w:val="28"/>
        </w:rPr>
        <w:t>Корецький М.Х. Ринок, його елементи та їх взаємодія : монограф. / М.Х.Корецький, Л.Ю.Мельник, І.І.Вініченко. – Запоріжжя, 2002. – 157 с.</w:t>
      </w:r>
      <w:bookmarkEnd w:id="2"/>
    </w:p>
    <w:p w:rsidR="00EA69C1" w:rsidRPr="003B7A42" w:rsidRDefault="00EA69C1" w:rsidP="006E0C75">
      <w:pPr>
        <w:widowControl w:val="0"/>
        <w:numPr>
          <w:ilvl w:val="0"/>
          <w:numId w:val="9"/>
        </w:numPr>
        <w:tabs>
          <w:tab w:val="left" w:pos="1134"/>
        </w:tabs>
        <w:spacing w:after="0" w:line="360" w:lineRule="auto"/>
        <w:ind w:left="0" w:firstLine="709"/>
        <w:jc w:val="both"/>
        <w:rPr>
          <w:rFonts w:ascii="Times New Roman" w:hAnsi="Times New Roman"/>
          <w:sz w:val="28"/>
          <w:szCs w:val="28"/>
        </w:rPr>
      </w:pPr>
      <w:bookmarkStart w:id="3" w:name="_Ref359656989"/>
      <w:r w:rsidRPr="003B7A42">
        <w:rPr>
          <w:rFonts w:ascii="Times New Roman" w:hAnsi="Times New Roman"/>
          <w:sz w:val="28"/>
          <w:szCs w:val="28"/>
        </w:rPr>
        <w:t>Куценко В.І. Соціальна сфера: реальність і контури майбутнього (питання теорії і практики) : монограф. / В.І. Куценко. – Ніжин : ТОВ "Видавництво "Аспект-Поліграф", 2008. – 818 с.</w:t>
      </w:r>
      <w:bookmarkEnd w:id="3"/>
    </w:p>
    <w:p w:rsidR="00EA69C1" w:rsidRPr="003B7A42" w:rsidRDefault="00EA69C1" w:rsidP="006E0C75">
      <w:pPr>
        <w:widowControl w:val="0"/>
        <w:numPr>
          <w:ilvl w:val="0"/>
          <w:numId w:val="9"/>
        </w:numPr>
        <w:tabs>
          <w:tab w:val="left" w:pos="1134"/>
        </w:tabs>
        <w:spacing w:after="0" w:line="360" w:lineRule="auto"/>
        <w:ind w:left="0" w:firstLine="709"/>
        <w:jc w:val="both"/>
        <w:rPr>
          <w:rFonts w:ascii="Times New Roman" w:hAnsi="Times New Roman"/>
          <w:sz w:val="28"/>
          <w:szCs w:val="28"/>
        </w:rPr>
      </w:pPr>
      <w:bookmarkStart w:id="4" w:name="_Ref359656937"/>
      <w:r w:rsidRPr="003B7A42">
        <w:rPr>
          <w:rFonts w:ascii="Times New Roman" w:hAnsi="Times New Roman"/>
          <w:sz w:val="28"/>
          <w:szCs w:val="28"/>
        </w:rPr>
        <w:t>Лобас В.М. Раціоналізація державного соціального управління: питання теорії і практики / В.М.Лобас. – Донецьк: ДонГАУ, 2003. – 245 с.</w:t>
      </w:r>
      <w:bookmarkEnd w:id="4"/>
    </w:p>
    <w:p w:rsidR="006E0C75" w:rsidRPr="003B7A42" w:rsidRDefault="006E0C75" w:rsidP="006E0C75">
      <w:pPr>
        <w:pStyle w:val="a7"/>
        <w:widowControl w:val="0"/>
        <w:numPr>
          <w:ilvl w:val="0"/>
          <w:numId w:val="9"/>
        </w:numPr>
        <w:tabs>
          <w:tab w:val="left" w:pos="993"/>
        </w:tabs>
        <w:spacing w:after="0" w:line="360" w:lineRule="auto"/>
        <w:ind w:left="0" w:firstLine="709"/>
        <w:jc w:val="both"/>
        <w:rPr>
          <w:rFonts w:ascii="Times New Roman" w:hAnsi="Times New Roman"/>
          <w:sz w:val="28"/>
          <w:szCs w:val="28"/>
        </w:rPr>
      </w:pPr>
      <w:bookmarkStart w:id="5" w:name="_Ref360033998"/>
      <w:bookmarkStart w:id="6" w:name="_Ref356234373"/>
      <w:r w:rsidRPr="003B7A42">
        <w:rPr>
          <w:rFonts w:ascii="Times New Roman" w:hAnsi="Times New Roman"/>
          <w:sz w:val="28"/>
          <w:szCs w:val="28"/>
        </w:rPr>
        <w:t>Лібанова Е.М. Соціальна політика / В.А.Скуратівський, О.М. Палій, Е.М. Лібанова. – 2-ге вид., доп. та перероб. – К. : Вид-во УАДУ, 2003. – 364 с.</w:t>
      </w:r>
      <w:bookmarkEnd w:id="5"/>
      <w:bookmarkEnd w:id="6"/>
    </w:p>
    <w:p w:rsidR="006E0C75" w:rsidRPr="003B7A42" w:rsidRDefault="006E0C75" w:rsidP="006E0C75">
      <w:pPr>
        <w:widowControl w:val="0"/>
        <w:numPr>
          <w:ilvl w:val="0"/>
          <w:numId w:val="9"/>
        </w:numPr>
        <w:tabs>
          <w:tab w:val="left" w:pos="1134"/>
        </w:tabs>
        <w:spacing w:after="0" w:line="360" w:lineRule="auto"/>
        <w:ind w:left="0" w:firstLine="709"/>
        <w:jc w:val="both"/>
        <w:rPr>
          <w:rFonts w:ascii="Times New Roman" w:hAnsi="Times New Roman"/>
          <w:sz w:val="28"/>
          <w:szCs w:val="28"/>
        </w:rPr>
      </w:pPr>
      <w:bookmarkStart w:id="7" w:name="_Ref360034553"/>
      <w:r w:rsidRPr="003B7A42">
        <w:rPr>
          <w:rFonts w:ascii="Times New Roman" w:hAnsi="Times New Roman"/>
          <w:sz w:val="28"/>
          <w:szCs w:val="28"/>
        </w:rPr>
        <w:t>Назаренко А. В. Сценарноепрогнозированиеразвитиясоциально-экономических систем /  А. В.Назаренко, О. С. Звягинцева // Научный журнал КубГАУ. – 2012. – №84(10). – С. 25-32.</w:t>
      </w:r>
      <w:bookmarkEnd w:id="7"/>
    </w:p>
    <w:p w:rsidR="006E0C75" w:rsidRPr="003B7A42" w:rsidRDefault="006E0C75" w:rsidP="006E0C75">
      <w:pPr>
        <w:pStyle w:val="a7"/>
        <w:widowControl w:val="0"/>
        <w:numPr>
          <w:ilvl w:val="0"/>
          <w:numId w:val="9"/>
        </w:numPr>
        <w:tabs>
          <w:tab w:val="left" w:pos="993"/>
        </w:tabs>
        <w:spacing w:after="0" w:line="360" w:lineRule="auto"/>
        <w:ind w:left="0" w:firstLine="709"/>
        <w:jc w:val="both"/>
        <w:rPr>
          <w:rFonts w:ascii="Times New Roman" w:hAnsi="Times New Roman"/>
          <w:sz w:val="28"/>
          <w:szCs w:val="28"/>
        </w:rPr>
      </w:pPr>
      <w:bookmarkStart w:id="8" w:name="_Ref360034147"/>
      <w:bookmarkStart w:id="9" w:name="_Ref353376955"/>
      <w:bookmarkStart w:id="10" w:name="_Ref356218614"/>
      <w:bookmarkStart w:id="11" w:name="_Ref359657515"/>
      <w:r w:rsidRPr="003B7A42">
        <w:rPr>
          <w:rFonts w:ascii="Times New Roman" w:hAnsi="Times New Roman"/>
          <w:sz w:val="28"/>
          <w:szCs w:val="28"/>
        </w:rPr>
        <w:lastRenderedPageBreak/>
        <w:t>Прогнозування соціально-економічних процесів: сучасні підходи та перспективи: монограф. / За ред. О.І. Черняка, П.В. Захарченка. – Бердянськ : Видавництво Ткачук, 2011. – 391 с.</w:t>
      </w:r>
      <w:bookmarkEnd w:id="8"/>
    </w:p>
    <w:p w:rsidR="006E0C75" w:rsidRPr="003B7A42" w:rsidRDefault="006E0C75" w:rsidP="006E0C75">
      <w:pPr>
        <w:pStyle w:val="a7"/>
        <w:widowControl w:val="0"/>
        <w:numPr>
          <w:ilvl w:val="0"/>
          <w:numId w:val="9"/>
        </w:numPr>
        <w:tabs>
          <w:tab w:val="left" w:pos="1134"/>
        </w:tabs>
        <w:spacing w:after="0" w:line="360" w:lineRule="auto"/>
        <w:ind w:left="0" w:firstLine="709"/>
        <w:jc w:val="both"/>
        <w:rPr>
          <w:rFonts w:ascii="Times New Roman" w:hAnsi="Times New Roman"/>
          <w:sz w:val="28"/>
          <w:szCs w:val="28"/>
        </w:rPr>
      </w:pPr>
      <w:bookmarkStart w:id="12" w:name="_Ref356362880"/>
      <w:bookmarkStart w:id="13" w:name="_Ref356234846"/>
      <w:bookmarkStart w:id="14" w:name="_Ref356360856"/>
      <w:bookmarkEnd w:id="9"/>
      <w:bookmarkEnd w:id="10"/>
      <w:r w:rsidRPr="003B7A42">
        <w:rPr>
          <w:rFonts w:ascii="Times New Roman" w:hAnsi="Times New Roman"/>
          <w:sz w:val="28"/>
          <w:szCs w:val="28"/>
        </w:rPr>
        <w:t>Поважний, О.С. Корпоративне управління : підручник / О.С. Поважний, Н.С. Орлова, А.О. Харламова; МОНмолодьспорту України; ДонДУУ. – К. : Кондор, 2013. - 244 с.</w:t>
      </w:r>
      <w:bookmarkEnd w:id="12"/>
    </w:p>
    <w:bookmarkEnd w:id="13"/>
    <w:bookmarkEnd w:id="14"/>
    <w:p w:rsidR="00EA69C1" w:rsidRPr="003B7A42" w:rsidRDefault="00EA69C1" w:rsidP="006E0C75">
      <w:pPr>
        <w:widowControl w:val="0"/>
        <w:numPr>
          <w:ilvl w:val="0"/>
          <w:numId w:val="9"/>
        </w:numPr>
        <w:tabs>
          <w:tab w:val="left" w:pos="1134"/>
        </w:tabs>
        <w:spacing w:after="0" w:line="360" w:lineRule="auto"/>
        <w:ind w:left="0" w:firstLine="709"/>
        <w:jc w:val="both"/>
        <w:rPr>
          <w:rFonts w:ascii="Times New Roman" w:hAnsi="Times New Roman"/>
          <w:sz w:val="28"/>
          <w:szCs w:val="28"/>
        </w:rPr>
      </w:pPr>
      <w:r w:rsidRPr="003B7A42">
        <w:rPr>
          <w:rFonts w:ascii="Times New Roman" w:hAnsi="Times New Roman"/>
          <w:sz w:val="28"/>
          <w:szCs w:val="28"/>
        </w:rPr>
        <w:t>Халецька А.А. Соціальний захист населення в Україні: теорія та практика державного управління : монограф. / А.А. Халецька. – Донецьк : Юго-Восток, 2010. – 430 с.</w:t>
      </w:r>
      <w:bookmarkEnd w:id="11"/>
    </w:p>
    <w:p w:rsidR="006E0C75" w:rsidRPr="002C0A8B" w:rsidRDefault="00EA69C1" w:rsidP="00EA69C1">
      <w:pPr>
        <w:widowControl w:val="0"/>
        <w:numPr>
          <w:ilvl w:val="0"/>
          <w:numId w:val="9"/>
        </w:numPr>
        <w:tabs>
          <w:tab w:val="left" w:pos="1134"/>
        </w:tabs>
        <w:spacing w:after="0" w:line="360" w:lineRule="auto"/>
        <w:ind w:left="0" w:firstLine="709"/>
        <w:jc w:val="both"/>
        <w:rPr>
          <w:rFonts w:ascii="Times New Roman" w:hAnsi="Times New Roman"/>
          <w:sz w:val="28"/>
          <w:szCs w:val="28"/>
        </w:rPr>
      </w:pPr>
      <w:bookmarkStart w:id="15" w:name="_Ref359656871"/>
      <w:r w:rsidRPr="002C0A8B">
        <w:rPr>
          <w:rFonts w:ascii="Times New Roman" w:hAnsi="Times New Roman"/>
          <w:sz w:val="28"/>
          <w:szCs w:val="28"/>
        </w:rPr>
        <w:t>Черниш О.І. Ринок послуг: механізми державного регулювання в трансформаційній економіці : монограф. / О.І. Черниш. Під заг. ред. В.В. Дорофієнка. – Донецьк : РВК ПРОМО, 2005. – 410 с.</w:t>
      </w:r>
      <w:bookmarkEnd w:id="15"/>
    </w:p>
    <w:p w:rsidR="00EA69C1" w:rsidRPr="003B7A42" w:rsidRDefault="00EA69C1" w:rsidP="00520F0F">
      <w:pPr>
        <w:widowControl w:val="0"/>
        <w:spacing w:after="0" w:line="360" w:lineRule="auto"/>
        <w:ind w:firstLine="709"/>
        <w:jc w:val="both"/>
        <w:rPr>
          <w:rFonts w:ascii="Times New Roman" w:hAnsi="Times New Roman" w:cs="Times New Roman"/>
          <w:sz w:val="28"/>
          <w:szCs w:val="28"/>
        </w:rPr>
      </w:pPr>
    </w:p>
    <w:p w:rsidR="001C2C25" w:rsidRPr="003B7A42" w:rsidRDefault="001C2C25" w:rsidP="001C2C25">
      <w:pPr>
        <w:widowControl w:val="0"/>
        <w:spacing w:after="0" w:line="360" w:lineRule="auto"/>
        <w:ind w:firstLine="709"/>
        <w:jc w:val="both"/>
        <w:rPr>
          <w:rFonts w:ascii="Times New Roman" w:hAnsi="Times New Roman" w:cs="Times New Roman"/>
          <w:sz w:val="28"/>
          <w:szCs w:val="28"/>
        </w:rPr>
      </w:pPr>
    </w:p>
    <w:p w:rsidR="001C2C25" w:rsidRPr="003B7A42" w:rsidRDefault="001C2C25" w:rsidP="001C2C25">
      <w:pPr>
        <w:spacing w:after="0" w:line="240" w:lineRule="auto"/>
        <w:rPr>
          <w:rFonts w:ascii="Times New Roman" w:eastAsia="Times New Roman" w:hAnsi="Times New Roman" w:cs="Times New Roman"/>
          <w:b/>
          <w:bCs/>
          <w:color w:val="000000"/>
          <w:sz w:val="19"/>
          <w:szCs w:val="19"/>
          <w:lang w:eastAsia="ru-RU"/>
        </w:rPr>
      </w:pPr>
    </w:p>
    <w:sectPr w:rsidR="001C2C25" w:rsidRPr="003B7A42" w:rsidSect="00520F0F">
      <w:headerReference w:type="default" r:id="rId8"/>
      <w:pgSz w:w="11906" w:h="16838"/>
      <w:pgMar w:top="850" w:right="850" w:bottom="850" w:left="1417"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17C" w:rsidRDefault="0088117C" w:rsidP="00520F0F">
      <w:pPr>
        <w:spacing w:after="0" w:line="240" w:lineRule="auto"/>
      </w:pPr>
      <w:r>
        <w:separator/>
      </w:r>
    </w:p>
  </w:endnote>
  <w:endnote w:type="continuationSeparator" w:id="1">
    <w:p w:rsidR="0088117C" w:rsidRDefault="0088117C" w:rsidP="00520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17C" w:rsidRDefault="0088117C" w:rsidP="00520F0F">
      <w:pPr>
        <w:spacing w:after="0" w:line="240" w:lineRule="auto"/>
      </w:pPr>
      <w:r>
        <w:separator/>
      </w:r>
    </w:p>
  </w:footnote>
  <w:footnote w:type="continuationSeparator" w:id="1">
    <w:p w:rsidR="0088117C" w:rsidRDefault="0088117C" w:rsidP="00520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140109"/>
      <w:docPartObj>
        <w:docPartGallery w:val="Page Numbers (Top of Page)"/>
        <w:docPartUnique/>
      </w:docPartObj>
    </w:sdtPr>
    <w:sdtContent>
      <w:p w:rsidR="00520F0F" w:rsidRDefault="006C45FC">
        <w:pPr>
          <w:pStyle w:val="a3"/>
          <w:jc w:val="right"/>
        </w:pPr>
        <w:r>
          <w:fldChar w:fldCharType="begin"/>
        </w:r>
        <w:r w:rsidR="00520F0F">
          <w:instrText>PAGE   \* MERGEFORMAT</w:instrText>
        </w:r>
        <w:r>
          <w:fldChar w:fldCharType="separate"/>
        </w:r>
        <w:r w:rsidR="0009471D" w:rsidRPr="0009471D">
          <w:rPr>
            <w:noProof/>
            <w:lang w:val="ru-RU"/>
          </w:rPr>
          <w:t>5</w:t>
        </w:r>
        <w:r>
          <w:fldChar w:fldCharType="end"/>
        </w:r>
      </w:p>
    </w:sdtContent>
  </w:sdt>
  <w:p w:rsidR="00520F0F" w:rsidRDefault="00520F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FD0"/>
    <w:multiLevelType w:val="hybridMultilevel"/>
    <w:tmpl w:val="7F6E2D84"/>
    <w:lvl w:ilvl="0" w:tplc="0422000F">
      <w:start w:val="1"/>
      <w:numFmt w:val="decimal"/>
      <w:lvlText w:val="%1."/>
      <w:lvlJc w:val="left"/>
      <w:pPr>
        <w:ind w:left="1637"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nsid w:val="0E323CAB"/>
    <w:multiLevelType w:val="hybridMultilevel"/>
    <w:tmpl w:val="734EF19E"/>
    <w:lvl w:ilvl="0" w:tplc="F452A8EC">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A0656FA"/>
    <w:multiLevelType w:val="hybridMultilevel"/>
    <w:tmpl w:val="FD0420C0"/>
    <w:lvl w:ilvl="0" w:tplc="F452A8EC">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C90027D"/>
    <w:multiLevelType w:val="hybridMultilevel"/>
    <w:tmpl w:val="666A84E6"/>
    <w:lvl w:ilvl="0" w:tplc="D33C499C">
      <w:numFmt w:val="bullet"/>
      <w:lvlText w:val="•"/>
      <w:lvlJc w:val="left"/>
      <w:pPr>
        <w:ind w:left="1699" w:hanging="99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52C76882"/>
    <w:multiLevelType w:val="hybridMultilevel"/>
    <w:tmpl w:val="83223E0C"/>
    <w:lvl w:ilvl="0" w:tplc="F2E0109C">
      <w:numFmt w:val="bullet"/>
      <w:lvlText w:val="•"/>
      <w:lvlJc w:val="left"/>
      <w:pPr>
        <w:ind w:left="1834" w:hanging="1125"/>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53DE432A"/>
    <w:multiLevelType w:val="hybridMultilevel"/>
    <w:tmpl w:val="DF765C76"/>
    <w:lvl w:ilvl="0" w:tplc="2B20C4FE">
      <w:numFmt w:val="bullet"/>
      <w:lvlText w:val="•"/>
      <w:lvlJc w:val="left"/>
      <w:pPr>
        <w:ind w:left="1819" w:hanging="111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5FB2691D"/>
    <w:multiLevelType w:val="hybridMultilevel"/>
    <w:tmpl w:val="B70CCC86"/>
    <w:lvl w:ilvl="0" w:tplc="F452A8EC">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FFD4998"/>
    <w:multiLevelType w:val="hybridMultilevel"/>
    <w:tmpl w:val="5FD4ACF6"/>
    <w:lvl w:ilvl="0" w:tplc="B41E81F6">
      <w:numFmt w:val="bullet"/>
      <w:lvlText w:val="•"/>
      <w:lvlJc w:val="left"/>
      <w:pPr>
        <w:ind w:left="1579" w:hanging="87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1FC1B2E"/>
    <w:multiLevelType w:val="hybridMultilevel"/>
    <w:tmpl w:val="C5C6E4D4"/>
    <w:lvl w:ilvl="0" w:tplc="F452A8EC">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8"/>
  </w:num>
  <w:num w:numId="6">
    <w:abstractNumId w:val="4"/>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0F0F"/>
    <w:rsid w:val="000036CA"/>
    <w:rsid w:val="00042B6F"/>
    <w:rsid w:val="0005057E"/>
    <w:rsid w:val="000835A4"/>
    <w:rsid w:val="00083D57"/>
    <w:rsid w:val="0009471D"/>
    <w:rsid w:val="00125223"/>
    <w:rsid w:val="00140A57"/>
    <w:rsid w:val="001952FF"/>
    <w:rsid w:val="001B12D2"/>
    <w:rsid w:val="001C2C25"/>
    <w:rsid w:val="00257931"/>
    <w:rsid w:val="00280479"/>
    <w:rsid w:val="002C0A8B"/>
    <w:rsid w:val="002E2FBE"/>
    <w:rsid w:val="00310731"/>
    <w:rsid w:val="0032090F"/>
    <w:rsid w:val="00336C42"/>
    <w:rsid w:val="00341725"/>
    <w:rsid w:val="003B18A9"/>
    <w:rsid w:val="003B7A42"/>
    <w:rsid w:val="003D5AB9"/>
    <w:rsid w:val="0040442A"/>
    <w:rsid w:val="004065FE"/>
    <w:rsid w:val="00422933"/>
    <w:rsid w:val="00482E9D"/>
    <w:rsid w:val="00494E41"/>
    <w:rsid w:val="004B2861"/>
    <w:rsid w:val="004F108F"/>
    <w:rsid w:val="004F4B54"/>
    <w:rsid w:val="00520F0F"/>
    <w:rsid w:val="005318BC"/>
    <w:rsid w:val="005E7435"/>
    <w:rsid w:val="005F06C7"/>
    <w:rsid w:val="005F0942"/>
    <w:rsid w:val="00640A0B"/>
    <w:rsid w:val="006754CF"/>
    <w:rsid w:val="006B0753"/>
    <w:rsid w:val="006C45FC"/>
    <w:rsid w:val="006E0C75"/>
    <w:rsid w:val="007034B0"/>
    <w:rsid w:val="00722B8C"/>
    <w:rsid w:val="0076210D"/>
    <w:rsid w:val="007D0D6E"/>
    <w:rsid w:val="00862F5C"/>
    <w:rsid w:val="0088117C"/>
    <w:rsid w:val="00881792"/>
    <w:rsid w:val="008A5A1F"/>
    <w:rsid w:val="008B13D0"/>
    <w:rsid w:val="00901753"/>
    <w:rsid w:val="00950DFF"/>
    <w:rsid w:val="00A05E15"/>
    <w:rsid w:val="00A15D6D"/>
    <w:rsid w:val="00A61542"/>
    <w:rsid w:val="00A70B0B"/>
    <w:rsid w:val="00A91775"/>
    <w:rsid w:val="00A9259C"/>
    <w:rsid w:val="00AC10B3"/>
    <w:rsid w:val="00B57EB7"/>
    <w:rsid w:val="00B8216D"/>
    <w:rsid w:val="00BB0E49"/>
    <w:rsid w:val="00BB4B3C"/>
    <w:rsid w:val="00BC5E6D"/>
    <w:rsid w:val="00C1236B"/>
    <w:rsid w:val="00C92290"/>
    <w:rsid w:val="00CD7842"/>
    <w:rsid w:val="00D15F52"/>
    <w:rsid w:val="00D52653"/>
    <w:rsid w:val="00D636F5"/>
    <w:rsid w:val="00DA6768"/>
    <w:rsid w:val="00E176FC"/>
    <w:rsid w:val="00E22B53"/>
    <w:rsid w:val="00E83C1A"/>
    <w:rsid w:val="00EA35AC"/>
    <w:rsid w:val="00EA69C1"/>
    <w:rsid w:val="00EE1818"/>
    <w:rsid w:val="00EF69DE"/>
    <w:rsid w:val="00F46AE5"/>
    <w:rsid w:val="00F720E6"/>
    <w:rsid w:val="00FC6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F0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20F0F"/>
  </w:style>
  <w:style w:type="paragraph" w:styleId="a5">
    <w:name w:val="footer"/>
    <w:basedOn w:val="a"/>
    <w:link w:val="a6"/>
    <w:uiPriority w:val="99"/>
    <w:unhideWhenUsed/>
    <w:rsid w:val="00520F0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20F0F"/>
  </w:style>
  <w:style w:type="paragraph" w:styleId="a7">
    <w:name w:val="List Paragraph"/>
    <w:basedOn w:val="a"/>
    <w:uiPriority w:val="34"/>
    <w:qFormat/>
    <w:rsid w:val="00494E41"/>
    <w:pPr>
      <w:ind w:left="720"/>
      <w:contextualSpacing/>
    </w:pPr>
  </w:style>
  <w:style w:type="paragraph" w:customStyle="1" w:styleId="a8">
    <w:name w:val="ДИССЕР"/>
    <w:basedOn w:val="a"/>
    <w:rsid w:val="00D52653"/>
    <w:pPr>
      <w:spacing w:after="0" w:line="36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F0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20F0F"/>
  </w:style>
  <w:style w:type="paragraph" w:styleId="a5">
    <w:name w:val="footer"/>
    <w:basedOn w:val="a"/>
    <w:link w:val="a6"/>
    <w:uiPriority w:val="99"/>
    <w:unhideWhenUsed/>
    <w:rsid w:val="00520F0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20F0F"/>
  </w:style>
  <w:style w:type="paragraph" w:styleId="a7">
    <w:name w:val="List Paragraph"/>
    <w:basedOn w:val="a"/>
    <w:uiPriority w:val="34"/>
    <w:qFormat/>
    <w:rsid w:val="00494E41"/>
    <w:pPr>
      <w:ind w:left="720"/>
      <w:contextualSpacing/>
    </w:pPr>
  </w:style>
</w:styles>
</file>

<file path=word/webSettings.xml><?xml version="1.0" encoding="utf-8"?>
<w:webSettings xmlns:r="http://schemas.openxmlformats.org/officeDocument/2006/relationships" xmlns:w="http://schemas.openxmlformats.org/wordprocessingml/2006/main">
  <w:divs>
    <w:div w:id="42365621">
      <w:bodyDiv w:val="1"/>
      <w:marLeft w:val="0"/>
      <w:marRight w:val="0"/>
      <w:marTop w:val="0"/>
      <w:marBottom w:val="0"/>
      <w:divBdr>
        <w:top w:val="none" w:sz="0" w:space="0" w:color="auto"/>
        <w:left w:val="none" w:sz="0" w:space="0" w:color="auto"/>
        <w:bottom w:val="none" w:sz="0" w:space="0" w:color="auto"/>
        <w:right w:val="none" w:sz="0" w:space="0" w:color="auto"/>
      </w:divBdr>
      <w:divsChild>
        <w:div w:id="1692871536">
          <w:marLeft w:val="0"/>
          <w:marRight w:val="0"/>
          <w:marTop w:val="0"/>
          <w:marBottom w:val="0"/>
          <w:divBdr>
            <w:top w:val="none" w:sz="0" w:space="0" w:color="auto"/>
            <w:left w:val="none" w:sz="0" w:space="0" w:color="auto"/>
            <w:bottom w:val="none" w:sz="0" w:space="0" w:color="auto"/>
            <w:right w:val="none" w:sz="0" w:space="0" w:color="auto"/>
          </w:divBdr>
          <w:divsChild>
            <w:div w:id="21038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5015">
      <w:bodyDiv w:val="1"/>
      <w:marLeft w:val="0"/>
      <w:marRight w:val="0"/>
      <w:marTop w:val="0"/>
      <w:marBottom w:val="0"/>
      <w:divBdr>
        <w:top w:val="none" w:sz="0" w:space="0" w:color="auto"/>
        <w:left w:val="none" w:sz="0" w:space="0" w:color="auto"/>
        <w:bottom w:val="none" w:sz="0" w:space="0" w:color="auto"/>
        <w:right w:val="none" w:sz="0" w:space="0" w:color="auto"/>
      </w:divBdr>
      <w:divsChild>
        <w:div w:id="751661894">
          <w:marLeft w:val="0"/>
          <w:marRight w:val="0"/>
          <w:marTop w:val="0"/>
          <w:marBottom w:val="0"/>
          <w:divBdr>
            <w:top w:val="none" w:sz="0" w:space="0" w:color="auto"/>
            <w:left w:val="none" w:sz="0" w:space="0" w:color="auto"/>
            <w:bottom w:val="none" w:sz="0" w:space="0" w:color="auto"/>
            <w:right w:val="none" w:sz="0" w:space="0" w:color="auto"/>
          </w:divBdr>
        </w:div>
        <w:div w:id="1866748490">
          <w:marLeft w:val="0"/>
          <w:marRight w:val="0"/>
          <w:marTop w:val="0"/>
          <w:marBottom w:val="0"/>
          <w:divBdr>
            <w:top w:val="none" w:sz="0" w:space="0" w:color="auto"/>
            <w:left w:val="none" w:sz="0" w:space="0" w:color="auto"/>
            <w:bottom w:val="none" w:sz="0" w:space="0" w:color="auto"/>
            <w:right w:val="none" w:sz="0" w:space="0" w:color="auto"/>
          </w:divBdr>
        </w:div>
        <w:div w:id="2029135018">
          <w:marLeft w:val="0"/>
          <w:marRight w:val="0"/>
          <w:marTop w:val="0"/>
          <w:marBottom w:val="0"/>
          <w:divBdr>
            <w:top w:val="none" w:sz="0" w:space="0" w:color="auto"/>
            <w:left w:val="none" w:sz="0" w:space="0" w:color="auto"/>
            <w:bottom w:val="none" w:sz="0" w:space="0" w:color="auto"/>
            <w:right w:val="none" w:sz="0" w:space="0" w:color="auto"/>
          </w:divBdr>
        </w:div>
        <w:div w:id="648096948">
          <w:marLeft w:val="0"/>
          <w:marRight w:val="0"/>
          <w:marTop w:val="0"/>
          <w:marBottom w:val="0"/>
          <w:divBdr>
            <w:top w:val="none" w:sz="0" w:space="0" w:color="auto"/>
            <w:left w:val="none" w:sz="0" w:space="0" w:color="auto"/>
            <w:bottom w:val="none" w:sz="0" w:space="0" w:color="auto"/>
            <w:right w:val="none" w:sz="0" w:space="0" w:color="auto"/>
          </w:divBdr>
        </w:div>
        <w:div w:id="202599849">
          <w:marLeft w:val="0"/>
          <w:marRight w:val="0"/>
          <w:marTop w:val="0"/>
          <w:marBottom w:val="0"/>
          <w:divBdr>
            <w:top w:val="none" w:sz="0" w:space="0" w:color="auto"/>
            <w:left w:val="none" w:sz="0" w:space="0" w:color="auto"/>
            <w:bottom w:val="none" w:sz="0" w:space="0" w:color="auto"/>
            <w:right w:val="none" w:sz="0" w:space="0" w:color="auto"/>
          </w:divBdr>
        </w:div>
        <w:div w:id="407462326">
          <w:marLeft w:val="0"/>
          <w:marRight w:val="0"/>
          <w:marTop w:val="0"/>
          <w:marBottom w:val="0"/>
          <w:divBdr>
            <w:top w:val="none" w:sz="0" w:space="0" w:color="auto"/>
            <w:left w:val="none" w:sz="0" w:space="0" w:color="auto"/>
            <w:bottom w:val="none" w:sz="0" w:space="0" w:color="auto"/>
            <w:right w:val="none" w:sz="0" w:space="0" w:color="auto"/>
          </w:divBdr>
        </w:div>
        <w:div w:id="983125158">
          <w:marLeft w:val="0"/>
          <w:marRight w:val="0"/>
          <w:marTop w:val="0"/>
          <w:marBottom w:val="0"/>
          <w:divBdr>
            <w:top w:val="none" w:sz="0" w:space="0" w:color="auto"/>
            <w:left w:val="none" w:sz="0" w:space="0" w:color="auto"/>
            <w:bottom w:val="none" w:sz="0" w:space="0" w:color="auto"/>
            <w:right w:val="none" w:sz="0" w:space="0" w:color="auto"/>
          </w:divBdr>
        </w:div>
        <w:div w:id="355618797">
          <w:marLeft w:val="0"/>
          <w:marRight w:val="0"/>
          <w:marTop w:val="0"/>
          <w:marBottom w:val="0"/>
          <w:divBdr>
            <w:top w:val="none" w:sz="0" w:space="0" w:color="auto"/>
            <w:left w:val="none" w:sz="0" w:space="0" w:color="auto"/>
            <w:bottom w:val="none" w:sz="0" w:space="0" w:color="auto"/>
            <w:right w:val="none" w:sz="0" w:space="0" w:color="auto"/>
          </w:divBdr>
        </w:div>
        <w:div w:id="1530338482">
          <w:marLeft w:val="0"/>
          <w:marRight w:val="0"/>
          <w:marTop w:val="0"/>
          <w:marBottom w:val="0"/>
          <w:divBdr>
            <w:top w:val="none" w:sz="0" w:space="0" w:color="auto"/>
            <w:left w:val="none" w:sz="0" w:space="0" w:color="auto"/>
            <w:bottom w:val="none" w:sz="0" w:space="0" w:color="auto"/>
            <w:right w:val="none" w:sz="0" w:space="0" w:color="auto"/>
          </w:divBdr>
        </w:div>
        <w:div w:id="1994947256">
          <w:marLeft w:val="0"/>
          <w:marRight w:val="0"/>
          <w:marTop w:val="0"/>
          <w:marBottom w:val="0"/>
          <w:divBdr>
            <w:top w:val="none" w:sz="0" w:space="0" w:color="auto"/>
            <w:left w:val="none" w:sz="0" w:space="0" w:color="auto"/>
            <w:bottom w:val="none" w:sz="0" w:space="0" w:color="auto"/>
            <w:right w:val="none" w:sz="0" w:space="0" w:color="auto"/>
          </w:divBdr>
        </w:div>
        <w:div w:id="215629707">
          <w:marLeft w:val="0"/>
          <w:marRight w:val="0"/>
          <w:marTop w:val="0"/>
          <w:marBottom w:val="0"/>
          <w:divBdr>
            <w:top w:val="none" w:sz="0" w:space="0" w:color="auto"/>
            <w:left w:val="none" w:sz="0" w:space="0" w:color="auto"/>
            <w:bottom w:val="none" w:sz="0" w:space="0" w:color="auto"/>
            <w:right w:val="none" w:sz="0" w:space="0" w:color="auto"/>
          </w:divBdr>
        </w:div>
        <w:div w:id="1654219498">
          <w:marLeft w:val="0"/>
          <w:marRight w:val="0"/>
          <w:marTop w:val="0"/>
          <w:marBottom w:val="0"/>
          <w:divBdr>
            <w:top w:val="none" w:sz="0" w:space="0" w:color="auto"/>
            <w:left w:val="none" w:sz="0" w:space="0" w:color="auto"/>
            <w:bottom w:val="none" w:sz="0" w:space="0" w:color="auto"/>
            <w:right w:val="none" w:sz="0" w:space="0" w:color="auto"/>
          </w:divBdr>
        </w:div>
        <w:div w:id="1163161426">
          <w:marLeft w:val="0"/>
          <w:marRight w:val="0"/>
          <w:marTop w:val="0"/>
          <w:marBottom w:val="0"/>
          <w:divBdr>
            <w:top w:val="none" w:sz="0" w:space="0" w:color="auto"/>
            <w:left w:val="none" w:sz="0" w:space="0" w:color="auto"/>
            <w:bottom w:val="none" w:sz="0" w:space="0" w:color="auto"/>
            <w:right w:val="none" w:sz="0" w:space="0" w:color="auto"/>
          </w:divBdr>
        </w:div>
        <w:div w:id="1249195853">
          <w:marLeft w:val="0"/>
          <w:marRight w:val="0"/>
          <w:marTop w:val="0"/>
          <w:marBottom w:val="0"/>
          <w:divBdr>
            <w:top w:val="none" w:sz="0" w:space="0" w:color="auto"/>
            <w:left w:val="none" w:sz="0" w:space="0" w:color="auto"/>
            <w:bottom w:val="none" w:sz="0" w:space="0" w:color="auto"/>
            <w:right w:val="none" w:sz="0" w:space="0" w:color="auto"/>
          </w:divBdr>
        </w:div>
        <w:div w:id="637686836">
          <w:marLeft w:val="0"/>
          <w:marRight w:val="0"/>
          <w:marTop w:val="0"/>
          <w:marBottom w:val="0"/>
          <w:divBdr>
            <w:top w:val="none" w:sz="0" w:space="0" w:color="auto"/>
            <w:left w:val="none" w:sz="0" w:space="0" w:color="auto"/>
            <w:bottom w:val="none" w:sz="0" w:space="0" w:color="auto"/>
            <w:right w:val="none" w:sz="0" w:space="0" w:color="auto"/>
          </w:divBdr>
        </w:div>
        <w:div w:id="44451719">
          <w:marLeft w:val="0"/>
          <w:marRight w:val="0"/>
          <w:marTop w:val="0"/>
          <w:marBottom w:val="0"/>
          <w:divBdr>
            <w:top w:val="none" w:sz="0" w:space="0" w:color="auto"/>
            <w:left w:val="none" w:sz="0" w:space="0" w:color="auto"/>
            <w:bottom w:val="none" w:sz="0" w:space="0" w:color="auto"/>
            <w:right w:val="none" w:sz="0" w:space="0" w:color="auto"/>
          </w:divBdr>
        </w:div>
        <w:div w:id="716078525">
          <w:marLeft w:val="0"/>
          <w:marRight w:val="0"/>
          <w:marTop w:val="0"/>
          <w:marBottom w:val="0"/>
          <w:divBdr>
            <w:top w:val="none" w:sz="0" w:space="0" w:color="auto"/>
            <w:left w:val="none" w:sz="0" w:space="0" w:color="auto"/>
            <w:bottom w:val="none" w:sz="0" w:space="0" w:color="auto"/>
            <w:right w:val="none" w:sz="0" w:space="0" w:color="auto"/>
          </w:divBdr>
        </w:div>
        <w:div w:id="1859393537">
          <w:marLeft w:val="0"/>
          <w:marRight w:val="0"/>
          <w:marTop w:val="0"/>
          <w:marBottom w:val="0"/>
          <w:divBdr>
            <w:top w:val="none" w:sz="0" w:space="0" w:color="auto"/>
            <w:left w:val="none" w:sz="0" w:space="0" w:color="auto"/>
            <w:bottom w:val="none" w:sz="0" w:space="0" w:color="auto"/>
            <w:right w:val="none" w:sz="0" w:space="0" w:color="auto"/>
          </w:divBdr>
        </w:div>
        <w:div w:id="1619605947">
          <w:marLeft w:val="0"/>
          <w:marRight w:val="0"/>
          <w:marTop w:val="0"/>
          <w:marBottom w:val="0"/>
          <w:divBdr>
            <w:top w:val="none" w:sz="0" w:space="0" w:color="auto"/>
            <w:left w:val="none" w:sz="0" w:space="0" w:color="auto"/>
            <w:bottom w:val="none" w:sz="0" w:space="0" w:color="auto"/>
            <w:right w:val="none" w:sz="0" w:space="0" w:color="auto"/>
          </w:divBdr>
        </w:div>
        <w:div w:id="1446803909">
          <w:marLeft w:val="0"/>
          <w:marRight w:val="0"/>
          <w:marTop w:val="0"/>
          <w:marBottom w:val="0"/>
          <w:divBdr>
            <w:top w:val="none" w:sz="0" w:space="0" w:color="auto"/>
            <w:left w:val="none" w:sz="0" w:space="0" w:color="auto"/>
            <w:bottom w:val="none" w:sz="0" w:space="0" w:color="auto"/>
            <w:right w:val="none" w:sz="0" w:space="0" w:color="auto"/>
          </w:divBdr>
        </w:div>
        <w:div w:id="573708925">
          <w:marLeft w:val="0"/>
          <w:marRight w:val="0"/>
          <w:marTop w:val="0"/>
          <w:marBottom w:val="0"/>
          <w:divBdr>
            <w:top w:val="none" w:sz="0" w:space="0" w:color="auto"/>
            <w:left w:val="none" w:sz="0" w:space="0" w:color="auto"/>
            <w:bottom w:val="none" w:sz="0" w:space="0" w:color="auto"/>
            <w:right w:val="none" w:sz="0" w:space="0" w:color="auto"/>
          </w:divBdr>
        </w:div>
        <w:div w:id="984820049">
          <w:marLeft w:val="0"/>
          <w:marRight w:val="0"/>
          <w:marTop w:val="0"/>
          <w:marBottom w:val="0"/>
          <w:divBdr>
            <w:top w:val="none" w:sz="0" w:space="0" w:color="auto"/>
            <w:left w:val="none" w:sz="0" w:space="0" w:color="auto"/>
            <w:bottom w:val="none" w:sz="0" w:space="0" w:color="auto"/>
            <w:right w:val="none" w:sz="0" w:space="0" w:color="auto"/>
          </w:divBdr>
        </w:div>
        <w:div w:id="636377548">
          <w:marLeft w:val="0"/>
          <w:marRight w:val="0"/>
          <w:marTop w:val="0"/>
          <w:marBottom w:val="0"/>
          <w:divBdr>
            <w:top w:val="none" w:sz="0" w:space="0" w:color="auto"/>
            <w:left w:val="none" w:sz="0" w:space="0" w:color="auto"/>
            <w:bottom w:val="none" w:sz="0" w:space="0" w:color="auto"/>
            <w:right w:val="none" w:sz="0" w:space="0" w:color="auto"/>
          </w:divBdr>
        </w:div>
      </w:divsChild>
    </w:div>
    <w:div w:id="12596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F076-0FAF-447F-958D-A8473807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admin</cp:lastModifiedBy>
  <cp:revision>6</cp:revision>
  <dcterms:created xsi:type="dcterms:W3CDTF">2013-06-28T13:05:00Z</dcterms:created>
  <dcterms:modified xsi:type="dcterms:W3CDTF">2013-06-28T13:15:00Z</dcterms:modified>
</cp:coreProperties>
</file>