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BF" w:rsidRPr="0020165C" w:rsidRDefault="006519BF" w:rsidP="006519BF">
      <w:pPr>
        <w:widowControl/>
        <w:contextualSpacing/>
        <w:jc w:val="center"/>
        <w:rPr>
          <w:b/>
          <w:sz w:val="28"/>
          <w:szCs w:val="28"/>
        </w:rPr>
      </w:pPr>
      <w:r w:rsidRPr="0020165C">
        <w:rPr>
          <w:b/>
          <w:sz w:val="28"/>
          <w:szCs w:val="28"/>
        </w:rPr>
        <w:t>Вопрос о роли нев</w:t>
      </w:r>
      <w:r>
        <w:rPr>
          <w:b/>
          <w:sz w:val="28"/>
          <w:szCs w:val="28"/>
        </w:rPr>
        <w:t xml:space="preserve">ербальных средств коммуникации </w:t>
      </w:r>
      <w:r w:rsidRPr="0020165C">
        <w:rPr>
          <w:b/>
          <w:sz w:val="28"/>
          <w:szCs w:val="28"/>
        </w:rPr>
        <w:t>в процессе общения представителей различных культур</w:t>
      </w:r>
    </w:p>
    <w:p w:rsidR="006519BF" w:rsidRPr="00A918ED" w:rsidRDefault="006519BF" w:rsidP="006519BF">
      <w:pPr>
        <w:widowControl/>
        <w:contextualSpacing/>
        <w:jc w:val="center"/>
        <w:rPr>
          <w:b/>
          <w:i/>
          <w:sz w:val="28"/>
          <w:szCs w:val="28"/>
        </w:rPr>
      </w:pPr>
      <w:r w:rsidRPr="00A918ED">
        <w:rPr>
          <w:b/>
          <w:i/>
          <w:sz w:val="28"/>
          <w:szCs w:val="28"/>
        </w:rPr>
        <w:t xml:space="preserve">Иванова В.А. </w:t>
      </w:r>
    </w:p>
    <w:p w:rsidR="006519BF" w:rsidRPr="00A918ED" w:rsidRDefault="006519BF" w:rsidP="006519BF">
      <w:pPr>
        <w:widowControl/>
        <w:contextualSpacing/>
        <w:jc w:val="center"/>
        <w:rPr>
          <w:i/>
          <w:sz w:val="24"/>
          <w:szCs w:val="24"/>
        </w:rPr>
      </w:pPr>
      <w:r>
        <w:rPr>
          <w:i/>
          <w:sz w:val="24"/>
          <w:szCs w:val="24"/>
        </w:rPr>
        <w:t>ст. преподаватель кафедры филологии</w:t>
      </w:r>
    </w:p>
    <w:p w:rsidR="006519BF" w:rsidRPr="00A918ED" w:rsidRDefault="006519BF" w:rsidP="006519BF">
      <w:pPr>
        <w:widowControl/>
        <w:contextualSpacing/>
        <w:jc w:val="center"/>
        <w:rPr>
          <w:b/>
          <w:i/>
          <w:sz w:val="28"/>
          <w:szCs w:val="28"/>
        </w:rPr>
      </w:pPr>
      <w:r w:rsidRPr="00A918ED">
        <w:rPr>
          <w:b/>
          <w:i/>
          <w:sz w:val="28"/>
          <w:szCs w:val="28"/>
        </w:rPr>
        <w:t>АртемоваО.И.</w:t>
      </w:r>
    </w:p>
    <w:p w:rsidR="006519BF" w:rsidRPr="00A918ED" w:rsidRDefault="006519BF" w:rsidP="006519BF">
      <w:pPr>
        <w:widowControl/>
        <w:contextualSpacing/>
        <w:jc w:val="center"/>
        <w:rPr>
          <w:i/>
          <w:sz w:val="24"/>
          <w:szCs w:val="24"/>
        </w:rPr>
      </w:pPr>
      <w:r w:rsidRPr="00A918ED">
        <w:rPr>
          <w:i/>
          <w:sz w:val="24"/>
          <w:szCs w:val="24"/>
        </w:rPr>
        <w:t>ст. препод</w:t>
      </w:r>
      <w:r>
        <w:rPr>
          <w:i/>
          <w:sz w:val="24"/>
          <w:szCs w:val="24"/>
        </w:rPr>
        <w:t>аватель кафедры филологии</w:t>
      </w:r>
    </w:p>
    <w:p w:rsidR="006519BF" w:rsidRPr="00A918ED" w:rsidRDefault="006519BF" w:rsidP="006519BF">
      <w:pPr>
        <w:widowControl/>
        <w:contextualSpacing/>
        <w:jc w:val="center"/>
        <w:rPr>
          <w:b/>
          <w:i/>
          <w:sz w:val="28"/>
          <w:szCs w:val="28"/>
        </w:rPr>
      </w:pPr>
      <w:r w:rsidRPr="00A918ED">
        <w:rPr>
          <w:b/>
          <w:i/>
          <w:sz w:val="28"/>
          <w:szCs w:val="28"/>
        </w:rPr>
        <w:t>Незовибатько О.В.</w:t>
      </w:r>
    </w:p>
    <w:p w:rsidR="006519BF" w:rsidRPr="00A918ED" w:rsidRDefault="006519BF" w:rsidP="006519BF">
      <w:pPr>
        <w:widowControl/>
        <w:contextualSpacing/>
        <w:jc w:val="center"/>
        <w:rPr>
          <w:i/>
          <w:sz w:val="24"/>
          <w:szCs w:val="24"/>
        </w:rPr>
      </w:pPr>
      <w:r w:rsidRPr="00A918ED">
        <w:rPr>
          <w:i/>
          <w:sz w:val="24"/>
          <w:szCs w:val="24"/>
        </w:rPr>
        <w:t>ст.</w:t>
      </w:r>
      <w:r>
        <w:rPr>
          <w:i/>
          <w:sz w:val="24"/>
          <w:szCs w:val="24"/>
        </w:rPr>
        <w:t xml:space="preserve"> </w:t>
      </w:r>
      <w:r w:rsidRPr="00A918ED">
        <w:rPr>
          <w:i/>
          <w:sz w:val="24"/>
          <w:szCs w:val="24"/>
        </w:rPr>
        <w:t>препод</w:t>
      </w:r>
      <w:r>
        <w:rPr>
          <w:i/>
          <w:sz w:val="24"/>
          <w:szCs w:val="24"/>
        </w:rPr>
        <w:t>аватель кафедры филологии</w:t>
      </w:r>
    </w:p>
    <w:p w:rsidR="006519BF" w:rsidRDefault="006519BF" w:rsidP="006519BF">
      <w:pPr>
        <w:widowControl/>
        <w:contextualSpacing/>
        <w:jc w:val="center"/>
        <w:rPr>
          <w:i/>
          <w:sz w:val="24"/>
          <w:szCs w:val="24"/>
        </w:rPr>
      </w:pPr>
      <w:r w:rsidRPr="00A918ED">
        <w:rPr>
          <w:i/>
          <w:sz w:val="24"/>
          <w:szCs w:val="24"/>
        </w:rPr>
        <w:t>Харьковского национального автомобильно-дорожного университета</w:t>
      </w:r>
    </w:p>
    <w:p w:rsidR="006519BF" w:rsidRDefault="006519BF" w:rsidP="006519BF">
      <w:pPr>
        <w:widowControl/>
        <w:contextualSpacing/>
        <w:jc w:val="center"/>
        <w:rPr>
          <w:i/>
          <w:sz w:val="24"/>
          <w:szCs w:val="24"/>
        </w:rPr>
      </w:pPr>
      <w:r>
        <w:rPr>
          <w:i/>
          <w:sz w:val="24"/>
          <w:szCs w:val="24"/>
        </w:rPr>
        <w:t xml:space="preserve"> </w:t>
      </w:r>
      <w:r w:rsidRPr="00A918ED">
        <w:rPr>
          <w:i/>
          <w:sz w:val="24"/>
          <w:szCs w:val="24"/>
        </w:rPr>
        <w:t>г.</w:t>
      </w:r>
      <w:r>
        <w:rPr>
          <w:i/>
          <w:sz w:val="24"/>
          <w:szCs w:val="24"/>
        </w:rPr>
        <w:t xml:space="preserve"> Харьков, Украина</w:t>
      </w:r>
    </w:p>
    <w:p w:rsidR="006519BF" w:rsidRPr="00AA5F40" w:rsidRDefault="006519BF" w:rsidP="006519BF">
      <w:pPr>
        <w:widowControl/>
        <w:ind w:firstLine="709"/>
        <w:contextualSpacing/>
        <w:jc w:val="center"/>
        <w:rPr>
          <w:i/>
          <w:sz w:val="24"/>
          <w:szCs w:val="24"/>
        </w:rPr>
      </w:pPr>
    </w:p>
    <w:p w:rsidR="006519BF" w:rsidRPr="0020165C" w:rsidRDefault="006519BF" w:rsidP="006519BF">
      <w:pPr>
        <w:widowControl/>
        <w:spacing w:line="360" w:lineRule="auto"/>
        <w:ind w:firstLine="709"/>
        <w:contextualSpacing/>
        <w:jc w:val="both"/>
        <w:rPr>
          <w:sz w:val="28"/>
          <w:szCs w:val="28"/>
        </w:rPr>
      </w:pPr>
      <w:r w:rsidRPr="0020165C">
        <w:rPr>
          <w:sz w:val="28"/>
          <w:szCs w:val="28"/>
        </w:rPr>
        <w:t>Благодаря длительной работе в арабоговорящей аудитории представилась возможность провести сопоставительный анализ некоторых наиболее распространенных русских и арабских жестов. Изучение и знание национальных особенностей паралингвистических форм, в частности русских и арабских жестов, имеет большую практическую значимость для преподавателей русского языка в иностранной аудитории.</w:t>
      </w:r>
    </w:p>
    <w:p w:rsidR="006519BF" w:rsidRPr="0020165C" w:rsidRDefault="006519BF" w:rsidP="006519BF">
      <w:pPr>
        <w:widowControl/>
        <w:spacing w:line="360" w:lineRule="auto"/>
        <w:ind w:firstLine="709"/>
        <w:contextualSpacing/>
        <w:jc w:val="both"/>
        <w:rPr>
          <w:sz w:val="28"/>
          <w:szCs w:val="28"/>
        </w:rPr>
      </w:pPr>
      <w:r w:rsidRPr="0020165C">
        <w:rPr>
          <w:sz w:val="28"/>
          <w:szCs w:val="28"/>
        </w:rPr>
        <w:t>Изучение  языка жестов – это форма познания культуры, традиций того или иного народа. Говоря о жестовой коммуникации, следует отметить, что это национальный феномен, поскольку она в каждом языке, у каждого народа приобретает особый самостоятельный смысл.</w:t>
      </w:r>
    </w:p>
    <w:p w:rsidR="006519BF" w:rsidRPr="0020165C" w:rsidRDefault="006519BF" w:rsidP="006519BF">
      <w:pPr>
        <w:widowControl/>
        <w:spacing w:line="360" w:lineRule="auto"/>
        <w:ind w:firstLine="709"/>
        <w:contextualSpacing/>
        <w:jc w:val="both"/>
        <w:rPr>
          <w:sz w:val="28"/>
          <w:szCs w:val="28"/>
        </w:rPr>
      </w:pPr>
      <w:r w:rsidRPr="0020165C">
        <w:rPr>
          <w:sz w:val="28"/>
          <w:szCs w:val="28"/>
        </w:rPr>
        <w:t>Представители одной лингвокультурной общности, вступая в контакт с членами другой лингвокультурной общности, действуют по своим определенным моделям поведения, употребляя свои кинесические системы.</w:t>
      </w:r>
      <w:r>
        <w:rPr>
          <w:sz w:val="28"/>
          <w:szCs w:val="28"/>
        </w:rPr>
        <w:t xml:space="preserve"> </w:t>
      </w:r>
      <w:r w:rsidRPr="0020165C">
        <w:rPr>
          <w:sz w:val="28"/>
          <w:szCs w:val="28"/>
        </w:rPr>
        <w:t>Каждое общество располагает особым, присущим  только ему образом речевого поведения. Вместе с познанием правил и законов языка его носители познают и социальные правила использования языка, которые закреплены узусом, т.е. общепринятым употреблением языковой единицы. Эти узуальные нормы складываются в традиции.</w:t>
      </w:r>
    </w:p>
    <w:p w:rsidR="006519BF" w:rsidRPr="0020165C" w:rsidRDefault="006519BF" w:rsidP="006519BF">
      <w:pPr>
        <w:widowControl/>
        <w:spacing w:line="360" w:lineRule="auto"/>
        <w:ind w:firstLine="709"/>
        <w:contextualSpacing/>
        <w:jc w:val="both"/>
        <w:rPr>
          <w:sz w:val="28"/>
          <w:szCs w:val="28"/>
        </w:rPr>
      </w:pPr>
      <w:r w:rsidRPr="0020165C">
        <w:rPr>
          <w:sz w:val="28"/>
          <w:szCs w:val="28"/>
        </w:rPr>
        <w:t xml:space="preserve">Одни и те же коммуникативные жесты в различных языковых культурах могут иметь различные значения. Таким образом, жестовая интерференция является основной причиной ошибок невербального плана, что часто приводит к затруднению общения. Иногда перенос жестов создает у носителей языка впечатление фамильярности иностранца, или же приводит </w:t>
      </w:r>
      <w:r w:rsidRPr="0020165C">
        <w:rPr>
          <w:sz w:val="28"/>
          <w:szCs w:val="28"/>
        </w:rPr>
        <w:lastRenderedPageBreak/>
        <w:t xml:space="preserve">к «культурному шоку» в связи с тем, что в другой культурной общности он считается вульгарным или не принятым в общении. Иногда перенос жестов, не известных в другой культуре, приводит к полному непониманию говорящих. </w:t>
      </w:r>
    </w:p>
    <w:p w:rsidR="006519BF" w:rsidRPr="0020165C" w:rsidRDefault="006519BF" w:rsidP="006519BF">
      <w:pPr>
        <w:widowControl/>
        <w:spacing w:line="360" w:lineRule="auto"/>
        <w:ind w:firstLine="709"/>
        <w:contextualSpacing/>
        <w:jc w:val="both"/>
        <w:rPr>
          <w:sz w:val="28"/>
          <w:szCs w:val="28"/>
        </w:rPr>
      </w:pPr>
      <w:r w:rsidRPr="0020165C">
        <w:rPr>
          <w:sz w:val="28"/>
          <w:szCs w:val="28"/>
        </w:rPr>
        <w:t>Рассматривая непосредственно жестовую коммуникацию арабов, необходимо отметить, что арабских стран более двадцати. Эта группа народов, населяющих Западную Азию и Северную Африку, имеет свои языковые и (диалектные) и этнические различия, а также вариативность кинесического поведения.</w:t>
      </w:r>
      <w:r>
        <w:rPr>
          <w:sz w:val="28"/>
          <w:szCs w:val="28"/>
        </w:rPr>
        <w:t xml:space="preserve"> </w:t>
      </w:r>
      <w:r w:rsidRPr="0020165C">
        <w:rPr>
          <w:sz w:val="28"/>
          <w:szCs w:val="28"/>
        </w:rPr>
        <w:t>Общеизвестно, что многие южные народы, в частности арабы, жестикулируют интенсивнее и энергичнее европейцев. В речи арабов кинесическим элементам принадлежит более важная роль, чем, скажем, в речи русских. Из этого следует специфический признак общения арабов заключается в большем (по сравнению с русскими) значении невербальной речи для акта коммуникации. Не зря существует египетская поговорка: «Завяжи арабу руки, и он не сможет разговаривать».</w:t>
      </w:r>
    </w:p>
    <w:p w:rsidR="006519BF" w:rsidRPr="0020165C" w:rsidRDefault="006519BF" w:rsidP="006519BF">
      <w:pPr>
        <w:widowControl/>
        <w:spacing w:line="360" w:lineRule="auto"/>
        <w:ind w:firstLine="709"/>
        <w:contextualSpacing/>
        <w:jc w:val="both"/>
        <w:rPr>
          <w:sz w:val="28"/>
          <w:szCs w:val="28"/>
          <w:lang w:eastAsia="uk-UA"/>
        </w:rPr>
      </w:pPr>
      <w:r w:rsidRPr="0020165C">
        <w:rPr>
          <w:sz w:val="28"/>
          <w:szCs w:val="28"/>
        </w:rPr>
        <w:t>Побудительные жесты, принятые в русской и арабской лингвокультурах, во многих случаях совпадают друг с другом, например,</w:t>
      </w:r>
      <w:r w:rsidRPr="0020165C">
        <w:rPr>
          <w:sz w:val="28"/>
          <w:szCs w:val="28"/>
          <w:lang w:eastAsia="uk-UA"/>
        </w:rPr>
        <w:t xml:space="preserve"> наиболее распространённым жестом приветствия является рукопожатие. После рукопожатия, в знак особого уважения и внимания, арабы прижимают правую руку к сердцу. Это очень старинный и красивый жест.</w:t>
      </w:r>
      <w:r>
        <w:rPr>
          <w:sz w:val="28"/>
          <w:szCs w:val="28"/>
          <w:lang w:val="uk-UA" w:eastAsia="uk-UA"/>
        </w:rPr>
        <w:t xml:space="preserve"> </w:t>
      </w:r>
      <w:r w:rsidRPr="0020165C">
        <w:rPr>
          <w:sz w:val="28"/>
          <w:szCs w:val="28"/>
          <w:lang w:eastAsia="uk-UA"/>
        </w:rPr>
        <w:t>Он означает</w:t>
      </w:r>
      <w:r w:rsidRPr="0020165C">
        <w:rPr>
          <w:sz w:val="28"/>
          <w:szCs w:val="28"/>
        </w:rPr>
        <w:t xml:space="preserve"> благодарность, уважение, признательность, иногда извинение.</w:t>
      </w:r>
      <w:r w:rsidRPr="0020165C">
        <w:rPr>
          <w:sz w:val="28"/>
          <w:szCs w:val="28"/>
          <w:lang w:eastAsia="uk-UA"/>
        </w:rPr>
        <w:t xml:space="preserve"> Часто его делают быстро, лишь слегка коснувшись пальцами руки своей груди. Если отношения очень тёплые и близкие, то после обмена рукопожатием люди обнимаются, прижимаясь щеками друг к другу. Еще издали, увидев своего хорошего друга, араб поднимет руку ладонью вперёд и поприветствует его, помахав рукой.</w:t>
      </w:r>
    </w:p>
    <w:p w:rsidR="006519BF" w:rsidRPr="0020165C" w:rsidRDefault="006519BF" w:rsidP="006519BF">
      <w:pPr>
        <w:widowControl/>
        <w:spacing w:line="360" w:lineRule="auto"/>
        <w:ind w:firstLine="709"/>
        <w:contextualSpacing/>
        <w:jc w:val="both"/>
        <w:rPr>
          <w:i/>
          <w:iCs/>
          <w:sz w:val="28"/>
          <w:szCs w:val="28"/>
          <w:lang w:eastAsia="uk-UA"/>
        </w:rPr>
      </w:pPr>
      <w:r w:rsidRPr="0020165C">
        <w:rPr>
          <w:sz w:val="28"/>
          <w:szCs w:val="28"/>
        </w:rPr>
        <w:t xml:space="preserve"> Жест «Тихо». Указательный палец прижат к губам. Жест сопровождается звуком «тс-сс», реже «ш-ш-ш». Этот жест обозначает призыв к тишине. Он не имеет грубого значения, может быть обращен к любому человеку с учетом его социальной роли, возраста и пола.</w:t>
      </w:r>
    </w:p>
    <w:p w:rsidR="006519BF" w:rsidRPr="0020165C" w:rsidRDefault="006519BF" w:rsidP="006519BF">
      <w:pPr>
        <w:widowControl/>
        <w:spacing w:line="360" w:lineRule="auto"/>
        <w:ind w:firstLine="709"/>
        <w:contextualSpacing/>
        <w:jc w:val="both"/>
        <w:rPr>
          <w:sz w:val="28"/>
          <w:szCs w:val="28"/>
        </w:rPr>
      </w:pPr>
      <w:r w:rsidRPr="0020165C">
        <w:rPr>
          <w:sz w:val="28"/>
          <w:szCs w:val="28"/>
        </w:rPr>
        <w:lastRenderedPageBreak/>
        <w:t xml:space="preserve">Жест «Благодарности, уважения, признательности, иногда извинения». Используя этот жест, ладонь правой руки кладут на область сердца. </w:t>
      </w:r>
    </w:p>
    <w:p w:rsidR="006519BF" w:rsidRPr="0020165C" w:rsidRDefault="006519BF" w:rsidP="006519BF">
      <w:pPr>
        <w:widowControl/>
        <w:spacing w:line="360" w:lineRule="auto"/>
        <w:ind w:firstLine="709"/>
        <w:contextualSpacing/>
        <w:jc w:val="both"/>
        <w:rPr>
          <w:sz w:val="28"/>
          <w:szCs w:val="28"/>
        </w:rPr>
      </w:pPr>
      <w:r w:rsidRPr="0020165C">
        <w:rPr>
          <w:sz w:val="28"/>
          <w:szCs w:val="28"/>
        </w:rPr>
        <w:t>Жесты, выражающие сомнение или незнание чего-либо. Сопровождается пожиманием плечами и разведением рук в стороны, при этом опускаются уголки губ.</w:t>
      </w:r>
    </w:p>
    <w:p w:rsidR="006519BF" w:rsidRPr="0020165C" w:rsidRDefault="006519BF" w:rsidP="006519BF">
      <w:pPr>
        <w:widowControl/>
        <w:spacing w:line="360" w:lineRule="auto"/>
        <w:ind w:firstLine="709"/>
        <w:contextualSpacing/>
        <w:jc w:val="both"/>
        <w:rPr>
          <w:sz w:val="28"/>
          <w:szCs w:val="28"/>
        </w:rPr>
      </w:pPr>
      <w:r w:rsidRPr="0020165C">
        <w:rPr>
          <w:sz w:val="28"/>
          <w:szCs w:val="28"/>
        </w:rPr>
        <w:t xml:space="preserve">Жест, обозначающий  согласие. Говорящий кивает головой вверх-вниз. </w:t>
      </w:r>
    </w:p>
    <w:p w:rsidR="006519BF" w:rsidRPr="0020165C" w:rsidRDefault="006519BF" w:rsidP="006519BF">
      <w:pPr>
        <w:widowControl/>
        <w:spacing w:line="360" w:lineRule="auto"/>
        <w:ind w:firstLine="709"/>
        <w:contextualSpacing/>
        <w:jc w:val="both"/>
        <w:rPr>
          <w:sz w:val="28"/>
          <w:szCs w:val="28"/>
        </w:rPr>
      </w:pPr>
      <w:r w:rsidRPr="0020165C">
        <w:rPr>
          <w:sz w:val="28"/>
          <w:szCs w:val="28"/>
        </w:rPr>
        <w:t>Можно привести и множество других совпадающих пар.</w:t>
      </w:r>
      <w:r>
        <w:rPr>
          <w:sz w:val="28"/>
          <w:szCs w:val="28"/>
        </w:rPr>
        <w:t xml:space="preserve"> </w:t>
      </w:r>
      <w:r w:rsidRPr="0020165C">
        <w:rPr>
          <w:sz w:val="28"/>
          <w:szCs w:val="28"/>
        </w:rPr>
        <w:t>Вместе с тем, в русской и арабской культурах существует и большое расхождение в форме и значении побудительных жестов.</w:t>
      </w:r>
      <w:r>
        <w:rPr>
          <w:sz w:val="28"/>
          <w:szCs w:val="28"/>
        </w:rPr>
        <w:t xml:space="preserve"> </w:t>
      </w:r>
      <w:r w:rsidRPr="0020165C">
        <w:rPr>
          <w:sz w:val="28"/>
          <w:szCs w:val="28"/>
        </w:rPr>
        <w:t>Например, русский жест, обозначающий ожидание ответа (подбородок и брови подняты вверх), часто приводят студентов в замешательство, поскольку у ливанцев и сирийцев этот жест обозначает категорическое «нет».</w:t>
      </w:r>
    </w:p>
    <w:p w:rsidR="006519BF" w:rsidRPr="0020165C" w:rsidRDefault="006519BF" w:rsidP="006519BF">
      <w:pPr>
        <w:widowControl/>
        <w:spacing w:line="360" w:lineRule="auto"/>
        <w:ind w:firstLine="709"/>
        <w:contextualSpacing/>
        <w:jc w:val="both"/>
        <w:rPr>
          <w:color w:val="000000"/>
          <w:sz w:val="28"/>
          <w:szCs w:val="28"/>
          <w:lang w:eastAsia="uk-UA"/>
        </w:rPr>
      </w:pPr>
      <w:r w:rsidRPr="0020165C">
        <w:rPr>
          <w:sz w:val="28"/>
          <w:szCs w:val="28"/>
        </w:rPr>
        <w:t xml:space="preserve">В Тунисе, Алжире, Марокко  очень популярен жест «Подождите!», «Помедленнее!». </w:t>
      </w:r>
      <w:r w:rsidRPr="0020165C">
        <w:rPr>
          <w:color w:val="000000"/>
          <w:sz w:val="28"/>
          <w:szCs w:val="28"/>
          <w:lang w:eastAsia="uk-UA"/>
        </w:rPr>
        <w:t>Представьте себе ситуацию. Преподаватель во время объяснения нового материала  увлекся и не замечает, что кто-то из студентов не успевает за ним. В этом случае арабский студент может применить специальный жест, прося тем самым преподавателя говорить помедленнее или остановиться.  Пальцы правой руки собираются в щепотку и рукой делается несколько ко</w:t>
      </w:r>
      <w:r>
        <w:rPr>
          <w:color w:val="000000"/>
          <w:sz w:val="28"/>
          <w:szCs w:val="28"/>
          <w:lang w:eastAsia="uk-UA"/>
        </w:rPr>
        <w:t>ротких, плавных движений сверху</w:t>
      </w:r>
      <w:r>
        <w:rPr>
          <w:color w:val="000000"/>
          <w:sz w:val="28"/>
          <w:szCs w:val="28"/>
          <w:lang w:val="uk-UA" w:eastAsia="uk-UA"/>
        </w:rPr>
        <w:t xml:space="preserve"> </w:t>
      </w:r>
      <w:r w:rsidRPr="0020165C">
        <w:rPr>
          <w:color w:val="000000"/>
          <w:sz w:val="28"/>
          <w:szCs w:val="28"/>
          <w:lang w:eastAsia="uk-UA"/>
        </w:rPr>
        <w:t>вниз. Жест может сопровождаться словами, или выполняться без них.</w:t>
      </w:r>
    </w:p>
    <w:p w:rsidR="006519BF" w:rsidRPr="0020165C" w:rsidRDefault="006519BF" w:rsidP="006519BF">
      <w:pPr>
        <w:widowControl/>
        <w:spacing w:line="360" w:lineRule="auto"/>
        <w:ind w:firstLine="709"/>
        <w:contextualSpacing/>
        <w:jc w:val="both"/>
        <w:rPr>
          <w:sz w:val="28"/>
          <w:szCs w:val="28"/>
        </w:rPr>
      </w:pPr>
      <w:r w:rsidRPr="0020165C">
        <w:rPr>
          <w:sz w:val="28"/>
          <w:szCs w:val="28"/>
        </w:rPr>
        <w:t>Приведем еще один арабский жест, который не имеет русского эквива</w:t>
      </w:r>
      <w:r>
        <w:rPr>
          <w:sz w:val="28"/>
          <w:szCs w:val="28"/>
        </w:rPr>
        <w:t xml:space="preserve">лента. В арабском кинетическом </w:t>
      </w:r>
      <w:r w:rsidRPr="0020165C">
        <w:rPr>
          <w:sz w:val="28"/>
          <w:szCs w:val="28"/>
        </w:rPr>
        <w:t>поведении вопросительность может быть выражена не только вопросительным взглядом, но также специфическим вопросительным мануальным жестом: вращательное движение кистью правой руки на уровне плеча, пальцы полусогнуты.</w:t>
      </w:r>
      <w:r w:rsidRPr="0020165C">
        <w:rPr>
          <w:sz w:val="28"/>
          <w:szCs w:val="28"/>
          <w:lang w:eastAsia="uk-UA"/>
        </w:rPr>
        <w:t xml:space="preserve"> Техника выполнения этого жеста очень похожа на вкручивание лампочки.</w:t>
      </w:r>
      <w:r w:rsidRPr="0020165C">
        <w:rPr>
          <w:sz w:val="28"/>
          <w:szCs w:val="28"/>
        </w:rPr>
        <w:t xml:space="preserve"> Полусогнутость пальцев  правой ладони по своей конфигурации копирует графическую форму вопросительного знака. Этот жест побуждает собеседника к ответу и является поливалентным вопросом, потому что он может заменить множество вопросительных слов ( что, как, зачем, где, </w:t>
      </w:r>
      <w:r w:rsidRPr="0020165C">
        <w:rPr>
          <w:sz w:val="28"/>
          <w:szCs w:val="28"/>
        </w:rPr>
        <w:lastRenderedPageBreak/>
        <w:t>откуда, когда и т. д.). В подобных употреблениях вопросительного жеста содержание и значение вопроса зависит от контекста и ситуации общения.</w:t>
      </w:r>
    </w:p>
    <w:p w:rsidR="006519BF" w:rsidRPr="0020165C" w:rsidRDefault="006519BF" w:rsidP="006519BF">
      <w:pPr>
        <w:widowControl/>
        <w:spacing w:line="360" w:lineRule="auto"/>
        <w:ind w:firstLine="709"/>
        <w:contextualSpacing/>
        <w:jc w:val="both"/>
        <w:rPr>
          <w:sz w:val="28"/>
          <w:szCs w:val="28"/>
        </w:rPr>
      </w:pPr>
      <w:r w:rsidRPr="0020165C">
        <w:rPr>
          <w:sz w:val="28"/>
          <w:szCs w:val="28"/>
        </w:rPr>
        <w:t>Если араб хочет выразить вам своё дружеское отношение, он может сопроводить свою речь особым жестом. Выполняется он следующим образом: указательные пальцы обеих рук внешними сторонами прижимаются друг к другу, остальные пальцы сжаты. Прижатые указательные пальцы слегка потираются друг о друга. Этим жестом араб показывает, как вы близки ему. Указательные пальцы – братья! Не правда ли, красиво и мудро?</w:t>
      </w:r>
    </w:p>
    <w:p w:rsidR="006519BF" w:rsidRPr="0020165C" w:rsidRDefault="006519BF" w:rsidP="006519BF">
      <w:pPr>
        <w:widowControl/>
        <w:spacing w:line="360" w:lineRule="auto"/>
        <w:ind w:firstLine="709"/>
        <w:contextualSpacing/>
        <w:jc w:val="both"/>
        <w:rPr>
          <w:sz w:val="28"/>
          <w:szCs w:val="28"/>
        </w:rPr>
      </w:pPr>
      <w:r w:rsidRPr="0020165C">
        <w:rPr>
          <w:sz w:val="28"/>
          <w:szCs w:val="28"/>
        </w:rPr>
        <w:t xml:space="preserve"> Если араб желает  показать, что ему  надоело ваше долгое повествование, он может выполнить специальный жест. Назовём его условно «Борода». Этот жест выполняется следующим образом: тыльной стороной ладони несколько раз проводим кончиками пальцев по подбородку «против шерсти». Как и все предыдущие, это жест выполняется быстро. «Пока вы говорите, у меня борода начинает расти!» </w:t>
      </w:r>
    </w:p>
    <w:p w:rsidR="006519BF" w:rsidRPr="0020165C" w:rsidRDefault="006519BF" w:rsidP="006519BF">
      <w:pPr>
        <w:widowControl/>
        <w:spacing w:line="360" w:lineRule="auto"/>
        <w:ind w:firstLine="709"/>
        <w:contextualSpacing/>
        <w:jc w:val="both"/>
        <w:rPr>
          <w:i/>
          <w:iCs/>
          <w:sz w:val="28"/>
          <w:szCs w:val="28"/>
          <w:lang w:eastAsia="uk-UA"/>
        </w:rPr>
      </w:pPr>
      <w:r w:rsidRPr="0020165C">
        <w:rPr>
          <w:sz w:val="28"/>
          <w:szCs w:val="28"/>
        </w:rPr>
        <w:t xml:space="preserve">Жест «Идите сюда!» - многократно сгибать и разгибать палец по направлению к себе. Этот жест имеет значение призыва – фамильярного, дружественного или свидетельствующего о неравноправии отношений (вышестоящий к нижестоящему, старший к младшему). </w:t>
      </w:r>
      <w:r w:rsidRPr="0020165C">
        <w:rPr>
          <w:sz w:val="28"/>
          <w:szCs w:val="28"/>
          <w:lang w:eastAsia="uk-UA"/>
        </w:rPr>
        <w:t xml:space="preserve">Этот жест – яркая демонстрация того, насколько жесты бывают разными у нас и арабов. Желая подозвать к себе человека, араб никогда не станет выполнять этот жест так, как его делаем мы. Даже более того! Если вы позовёте араба простым и невинным русским жестом, почти наверняка попадёте в неприятную ситуацию. У арабов наш жест означает ругательство и непристойность. </w:t>
      </w:r>
    </w:p>
    <w:p w:rsidR="006519BF" w:rsidRPr="0020165C" w:rsidRDefault="006519BF" w:rsidP="006519BF">
      <w:pPr>
        <w:widowControl/>
        <w:spacing w:line="360" w:lineRule="auto"/>
        <w:ind w:firstLine="709"/>
        <w:contextualSpacing/>
        <w:jc w:val="both"/>
        <w:rPr>
          <w:i/>
          <w:iCs/>
          <w:sz w:val="28"/>
          <w:szCs w:val="28"/>
          <w:lang w:eastAsia="uk-UA"/>
        </w:rPr>
      </w:pPr>
      <w:r w:rsidRPr="0020165C">
        <w:rPr>
          <w:sz w:val="28"/>
          <w:szCs w:val="28"/>
          <w:lang w:eastAsia="uk-UA"/>
        </w:rPr>
        <w:t xml:space="preserve">Арабский вариант жеста «Идите сюда!» выполнятся почти так же, как и наш. Одна, но очень существенная разница заключается в том, что араб выполняет жест, держа ладонь тыльной стороной вверх, а мы - вниз. Остальная техника выполнения жеста в основном такая же, как и у нас: пальцами руки делаем движение к себе, подзывая человека. </w:t>
      </w:r>
    </w:p>
    <w:p w:rsidR="006519BF" w:rsidRPr="0020165C" w:rsidRDefault="006519BF" w:rsidP="006519BF">
      <w:pPr>
        <w:widowControl/>
        <w:spacing w:line="360" w:lineRule="auto"/>
        <w:ind w:firstLine="709"/>
        <w:contextualSpacing/>
        <w:jc w:val="both"/>
        <w:rPr>
          <w:color w:val="000000"/>
          <w:sz w:val="28"/>
          <w:szCs w:val="28"/>
        </w:rPr>
      </w:pPr>
      <w:r w:rsidRPr="0020165C">
        <w:rPr>
          <w:color w:val="000000"/>
          <w:sz w:val="28"/>
          <w:szCs w:val="28"/>
        </w:rPr>
        <w:t xml:space="preserve">В арабских странах очень распространён и такой жест, который призывает к вниманию. Араб сгибает в локте руку и поднимает её сбоку </w:t>
      </w:r>
      <w:r w:rsidRPr="0020165C">
        <w:rPr>
          <w:color w:val="000000"/>
          <w:sz w:val="28"/>
          <w:szCs w:val="28"/>
        </w:rPr>
        <w:lastRenderedPageBreak/>
        <w:t>немножко выше уровня головы; ладонь при этом будет полураскрыта и обращена она будет к виску.</w:t>
      </w:r>
    </w:p>
    <w:p w:rsidR="006519BF" w:rsidRPr="0020165C" w:rsidRDefault="006519BF" w:rsidP="006519BF">
      <w:pPr>
        <w:widowControl/>
        <w:spacing w:line="360" w:lineRule="auto"/>
        <w:ind w:firstLine="709"/>
        <w:contextualSpacing/>
        <w:jc w:val="both"/>
        <w:rPr>
          <w:color w:val="000000"/>
          <w:sz w:val="28"/>
          <w:szCs w:val="28"/>
        </w:rPr>
      </w:pPr>
      <w:r w:rsidRPr="0020165C">
        <w:rPr>
          <w:color w:val="000000"/>
          <w:sz w:val="28"/>
          <w:szCs w:val="28"/>
        </w:rPr>
        <w:t xml:space="preserve">Преподавателю необходимо знать, что шутливый жест «Показывать язык» абсолютно неприемлем в арабской аудитории, поскольку является непристойным и аналогичен по значению среднему пальцу у американцев. </w:t>
      </w:r>
    </w:p>
    <w:p w:rsidR="006519BF" w:rsidRPr="0020165C" w:rsidRDefault="006519BF" w:rsidP="006519BF">
      <w:pPr>
        <w:widowControl/>
        <w:spacing w:line="360" w:lineRule="auto"/>
        <w:ind w:firstLine="709"/>
        <w:contextualSpacing/>
        <w:jc w:val="both"/>
        <w:rPr>
          <w:sz w:val="28"/>
          <w:szCs w:val="28"/>
        </w:rPr>
      </w:pPr>
      <w:r w:rsidRPr="0020165C">
        <w:rPr>
          <w:color w:val="000000"/>
          <w:sz w:val="28"/>
          <w:szCs w:val="28"/>
        </w:rPr>
        <w:t xml:space="preserve"> В тоже время, если араб говорит об очень важном документе, он может сопровождать свой рассказ жестом, который является непристойным у русских (реб</w:t>
      </w:r>
      <w:r>
        <w:rPr>
          <w:color w:val="000000"/>
          <w:sz w:val="28"/>
          <w:szCs w:val="28"/>
        </w:rPr>
        <w:t xml:space="preserve">ро правой руки кладется на </w:t>
      </w:r>
      <w:r w:rsidRPr="0020165C">
        <w:rPr>
          <w:color w:val="000000"/>
          <w:sz w:val="28"/>
          <w:szCs w:val="28"/>
        </w:rPr>
        <w:t>сгиб развернутой ладонью вверх левой руки).</w:t>
      </w:r>
    </w:p>
    <w:p w:rsidR="006519BF" w:rsidRPr="0020165C" w:rsidRDefault="006519BF" w:rsidP="006519BF">
      <w:pPr>
        <w:widowControl/>
        <w:spacing w:line="360" w:lineRule="auto"/>
        <w:ind w:firstLine="709"/>
        <w:contextualSpacing/>
        <w:jc w:val="both"/>
        <w:rPr>
          <w:sz w:val="28"/>
          <w:szCs w:val="28"/>
          <w:lang w:eastAsia="uk-UA"/>
        </w:rPr>
      </w:pPr>
      <w:r w:rsidRPr="0020165C">
        <w:rPr>
          <w:sz w:val="28"/>
          <w:szCs w:val="28"/>
          <w:lang w:eastAsia="uk-UA"/>
        </w:rPr>
        <w:t>Жест, который арабы широко используют во время беседы для сосредоточения внимания собеседника. Это жест можно назвать "Щепотка". Во время произнесения тех слов, на которые говорящий хочет обратить особое внимание слушателя, большой, указательный и безымянный пальцы правой  руки собираются в "щепотку". При этом "щепотка" должна располагаться чуть ниже уровня глаз говорящего. Можно делать "щеп</w:t>
      </w:r>
      <w:r>
        <w:rPr>
          <w:sz w:val="28"/>
          <w:szCs w:val="28"/>
          <w:lang w:eastAsia="uk-UA"/>
        </w:rPr>
        <w:t xml:space="preserve">откой" плавные движения в такт </w:t>
      </w:r>
      <w:r w:rsidRPr="0020165C">
        <w:rPr>
          <w:sz w:val="28"/>
          <w:szCs w:val="28"/>
          <w:lang w:eastAsia="uk-UA"/>
        </w:rPr>
        <w:t>речи или держать её неподвижной, внимание собе</w:t>
      </w:r>
      <w:r>
        <w:rPr>
          <w:sz w:val="28"/>
          <w:szCs w:val="28"/>
          <w:lang w:eastAsia="uk-UA"/>
        </w:rPr>
        <w:t xml:space="preserve">седника будет сосредоточено на </w:t>
      </w:r>
      <w:r w:rsidRPr="0020165C">
        <w:rPr>
          <w:sz w:val="28"/>
          <w:szCs w:val="28"/>
          <w:lang w:eastAsia="uk-UA"/>
        </w:rPr>
        <w:t xml:space="preserve">этих словах. </w:t>
      </w:r>
      <w:r>
        <w:rPr>
          <w:sz w:val="28"/>
          <w:szCs w:val="28"/>
          <w:lang w:eastAsia="uk-UA"/>
        </w:rPr>
        <w:t xml:space="preserve"> </w:t>
      </w:r>
      <w:r w:rsidRPr="0020165C">
        <w:rPr>
          <w:sz w:val="28"/>
          <w:szCs w:val="28"/>
          <w:lang w:eastAsia="uk-UA"/>
        </w:rPr>
        <w:t>Жест «Продолжай говорить»  используют делая вращательное движение указательным пальцем перед ртом. В русском общении эквивалента нет.</w:t>
      </w:r>
      <w:r>
        <w:rPr>
          <w:sz w:val="28"/>
          <w:szCs w:val="28"/>
          <w:lang w:eastAsia="uk-UA"/>
        </w:rPr>
        <w:t xml:space="preserve"> </w:t>
      </w:r>
      <w:r w:rsidRPr="0020165C">
        <w:rPr>
          <w:sz w:val="28"/>
          <w:szCs w:val="28"/>
          <w:lang w:eastAsia="uk-UA"/>
        </w:rPr>
        <w:t>Наблюдения над невербальным общением русских и арабов позволяют сформулировать следующие выводы:</w:t>
      </w:r>
    </w:p>
    <w:p w:rsidR="006519BF" w:rsidRPr="0020165C" w:rsidRDefault="006519BF" w:rsidP="006519BF">
      <w:pPr>
        <w:widowControl/>
        <w:numPr>
          <w:ilvl w:val="0"/>
          <w:numId w:val="1"/>
        </w:numPr>
        <w:spacing w:line="360" w:lineRule="auto"/>
        <w:ind w:left="0" w:firstLine="709"/>
        <w:contextualSpacing/>
        <w:jc w:val="both"/>
        <w:rPr>
          <w:i/>
          <w:iCs/>
          <w:sz w:val="28"/>
          <w:szCs w:val="28"/>
          <w:lang w:eastAsia="uk-UA"/>
        </w:rPr>
      </w:pPr>
      <w:r w:rsidRPr="0020165C">
        <w:rPr>
          <w:sz w:val="28"/>
          <w:szCs w:val="28"/>
          <w:lang w:eastAsia="uk-UA"/>
        </w:rPr>
        <w:t>Преобладающее большинство побудительных жестов производится, главным образом, руками, пальцами, головой .</w:t>
      </w:r>
    </w:p>
    <w:p w:rsidR="006519BF" w:rsidRPr="0020165C" w:rsidRDefault="006519BF" w:rsidP="006519BF">
      <w:pPr>
        <w:widowControl/>
        <w:numPr>
          <w:ilvl w:val="0"/>
          <w:numId w:val="1"/>
        </w:numPr>
        <w:spacing w:line="360" w:lineRule="auto"/>
        <w:ind w:left="0" w:firstLine="709"/>
        <w:contextualSpacing/>
        <w:jc w:val="both"/>
        <w:rPr>
          <w:i/>
          <w:iCs/>
          <w:sz w:val="28"/>
          <w:szCs w:val="28"/>
          <w:lang w:eastAsia="uk-UA"/>
        </w:rPr>
      </w:pPr>
      <w:r w:rsidRPr="0020165C">
        <w:rPr>
          <w:sz w:val="28"/>
          <w:szCs w:val="28"/>
          <w:lang w:eastAsia="uk-UA"/>
        </w:rPr>
        <w:t>Специфическая особенность при нормативном общении арабов заключается в большем (по сравнению с русскими) значении кинесической речи для акта коммуникации.</w:t>
      </w:r>
    </w:p>
    <w:p w:rsidR="006519BF" w:rsidRPr="0020165C" w:rsidRDefault="006519BF" w:rsidP="006519BF">
      <w:pPr>
        <w:widowControl/>
        <w:numPr>
          <w:ilvl w:val="0"/>
          <w:numId w:val="1"/>
        </w:numPr>
        <w:spacing w:line="360" w:lineRule="auto"/>
        <w:ind w:left="0" w:firstLine="709"/>
        <w:contextualSpacing/>
        <w:jc w:val="both"/>
        <w:rPr>
          <w:i/>
          <w:iCs/>
          <w:sz w:val="28"/>
          <w:szCs w:val="28"/>
          <w:lang w:eastAsia="uk-UA"/>
        </w:rPr>
      </w:pPr>
      <w:r w:rsidRPr="0020165C">
        <w:rPr>
          <w:sz w:val="28"/>
          <w:szCs w:val="28"/>
          <w:lang w:eastAsia="uk-UA"/>
        </w:rPr>
        <w:t>По способу исполнения арабские жесты(по сравнению с русскими) отличаются интенсивностью и экспрессивностью.</w:t>
      </w:r>
    </w:p>
    <w:p w:rsidR="006519BF" w:rsidRPr="0020165C" w:rsidRDefault="006519BF" w:rsidP="006519BF">
      <w:pPr>
        <w:widowControl/>
        <w:numPr>
          <w:ilvl w:val="0"/>
          <w:numId w:val="1"/>
        </w:numPr>
        <w:spacing w:line="360" w:lineRule="auto"/>
        <w:ind w:left="0" w:firstLine="709"/>
        <w:contextualSpacing/>
        <w:jc w:val="both"/>
        <w:rPr>
          <w:i/>
          <w:iCs/>
          <w:sz w:val="28"/>
          <w:szCs w:val="28"/>
          <w:lang w:eastAsia="uk-UA"/>
        </w:rPr>
      </w:pPr>
      <w:r w:rsidRPr="0020165C">
        <w:rPr>
          <w:sz w:val="28"/>
          <w:szCs w:val="28"/>
          <w:lang w:eastAsia="uk-UA"/>
        </w:rPr>
        <w:lastRenderedPageBreak/>
        <w:t xml:space="preserve">Жесты (и русские и арабские) проявляются в условиях национально-специфического контекста и обуславливаются узусом, ситуацией и социальными ролями говорящих. </w:t>
      </w:r>
    </w:p>
    <w:p w:rsidR="006519BF" w:rsidRPr="0020165C" w:rsidRDefault="006519BF" w:rsidP="006519BF">
      <w:pPr>
        <w:widowControl/>
        <w:spacing w:line="360" w:lineRule="auto"/>
        <w:ind w:firstLine="709"/>
        <w:contextualSpacing/>
        <w:jc w:val="both"/>
        <w:rPr>
          <w:sz w:val="28"/>
          <w:szCs w:val="28"/>
          <w:lang w:eastAsia="uk-UA"/>
        </w:rPr>
      </w:pPr>
      <w:r w:rsidRPr="0020165C">
        <w:rPr>
          <w:sz w:val="28"/>
          <w:szCs w:val="28"/>
          <w:lang w:eastAsia="uk-UA"/>
        </w:rPr>
        <w:t>Незнание иностранными учащимися русских невербальных компонентов коммуникации при общении с носителями языка и наоборот, приводит к непониманию содержания коммуникации, а следовательно ведет к нарушению речевого сотрудничества, затруднению восприятия и понимания существенных сторон передаваемого/ получаемого смысла.</w:t>
      </w:r>
    </w:p>
    <w:p w:rsidR="006519BF" w:rsidRPr="00384EE6" w:rsidRDefault="006519BF" w:rsidP="006519BF">
      <w:pPr>
        <w:widowControl/>
        <w:spacing w:line="360" w:lineRule="auto"/>
        <w:ind w:firstLine="709"/>
        <w:contextualSpacing/>
        <w:jc w:val="both"/>
        <w:rPr>
          <w:i/>
          <w:iCs/>
          <w:sz w:val="28"/>
          <w:szCs w:val="28"/>
          <w:lang w:eastAsia="uk-UA"/>
        </w:rPr>
      </w:pPr>
      <w:r w:rsidRPr="0020165C">
        <w:rPr>
          <w:sz w:val="28"/>
          <w:szCs w:val="28"/>
          <w:lang w:eastAsia="uk-UA"/>
        </w:rPr>
        <w:t>Изучение национальных особенностей паралингвистических форм, в частности арабских и русских, участвующих в языковой коммуникации, на наш взгляд, является такой же необходимостью, как изучение самого языка.</w:t>
      </w:r>
    </w:p>
    <w:p w:rsidR="006519BF" w:rsidRPr="00A918ED" w:rsidRDefault="006519BF" w:rsidP="006519BF">
      <w:pPr>
        <w:widowControl/>
        <w:ind w:firstLine="709"/>
        <w:contextualSpacing/>
        <w:jc w:val="center"/>
        <w:rPr>
          <w:sz w:val="24"/>
          <w:szCs w:val="24"/>
        </w:rPr>
      </w:pPr>
      <w:r w:rsidRPr="00A918ED">
        <w:rPr>
          <w:bCs/>
          <w:sz w:val="24"/>
          <w:szCs w:val="24"/>
        </w:rPr>
        <w:t>Литература</w:t>
      </w:r>
      <w:r>
        <w:rPr>
          <w:bCs/>
          <w:sz w:val="24"/>
          <w:szCs w:val="24"/>
          <w:lang w:val="uk-UA"/>
        </w:rPr>
        <w:t>:</w:t>
      </w:r>
    </w:p>
    <w:p w:rsidR="006519BF" w:rsidRPr="00A918ED" w:rsidRDefault="006519BF" w:rsidP="006519BF">
      <w:pPr>
        <w:widowControl/>
        <w:contextualSpacing/>
        <w:jc w:val="both"/>
        <w:rPr>
          <w:sz w:val="24"/>
          <w:szCs w:val="24"/>
        </w:rPr>
      </w:pPr>
      <w:r>
        <w:rPr>
          <w:sz w:val="24"/>
          <w:szCs w:val="24"/>
        </w:rPr>
        <w:t xml:space="preserve">1. </w:t>
      </w:r>
      <w:r w:rsidRPr="00A918ED">
        <w:rPr>
          <w:sz w:val="24"/>
          <w:szCs w:val="24"/>
        </w:rPr>
        <w:t>Абдуазизов А.А. О статусе и критериях установления паралингвистических средств/ А.А. Абдуазизов // Филологические науки. –1980. – С.66–71.</w:t>
      </w:r>
    </w:p>
    <w:p w:rsidR="006519BF" w:rsidRPr="00A918ED" w:rsidRDefault="006519BF" w:rsidP="006519BF">
      <w:pPr>
        <w:widowControl/>
        <w:contextualSpacing/>
        <w:jc w:val="both"/>
        <w:rPr>
          <w:sz w:val="24"/>
          <w:szCs w:val="24"/>
        </w:rPr>
      </w:pPr>
      <w:r>
        <w:rPr>
          <w:sz w:val="24"/>
          <w:szCs w:val="24"/>
        </w:rPr>
        <w:t xml:space="preserve">2. </w:t>
      </w:r>
      <w:r w:rsidRPr="00A918ED">
        <w:rPr>
          <w:sz w:val="24"/>
          <w:szCs w:val="24"/>
        </w:rPr>
        <w:t>Аленикова С. Язык жестов /</w:t>
      </w:r>
      <w:r w:rsidRPr="00A918ED">
        <w:rPr>
          <w:sz w:val="24"/>
          <w:szCs w:val="24"/>
          <w:lang w:val="en-US"/>
        </w:rPr>
        <w:t>C</w:t>
      </w:r>
      <w:r w:rsidRPr="00A918ED">
        <w:rPr>
          <w:sz w:val="24"/>
          <w:szCs w:val="24"/>
        </w:rPr>
        <w:t>. Аленикова // Наука и жизнь. 1985.– № 7. –С. 143-148.</w:t>
      </w:r>
    </w:p>
    <w:p w:rsidR="006519BF" w:rsidRPr="00A918ED" w:rsidRDefault="006519BF" w:rsidP="006519BF">
      <w:pPr>
        <w:widowControl/>
        <w:contextualSpacing/>
        <w:jc w:val="both"/>
        <w:rPr>
          <w:sz w:val="24"/>
          <w:szCs w:val="24"/>
        </w:rPr>
      </w:pPr>
      <w:r>
        <w:rPr>
          <w:sz w:val="24"/>
          <w:szCs w:val="24"/>
        </w:rPr>
        <w:t xml:space="preserve">3. </w:t>
      </w:r>
      <w:r w:rsidRPr="00A918ED">
        <w:rPr>
          <w:sz w:val="24"/>
          <w:szCs w:val="24"/>
        </w:rPr>
        <w:t>Горелов И.Н. Невербальные компоненты коммуникации – М.: Наука, 1980. – 104с.</w:t>
      </w:r>
    </w:p>
    <w:p w:rsidR="006519BF" w:rsidRPr="00A918ED" w:rsidRDefault="006519BF" w:rsidP="006519BF">
      <w:pPr>
        <w:widowControl/>
        <w:contextualSpacing/>
        <w:jc w:val="both"/>
        <w:rPr>
          <w:sz w:val="24"/>
          <w:szCs w:val="24"/>
        </w:rPr>
      </w:pPr>
      <w:r>
        <w:rPr>
          <w:sz w:val="24"/>
          <w:szCs w:val="24"/>
        </w:rPr>
        <w:t xml:space="preserve">4. </w:t>
      </w:r>
      <w:r w:rsidRPr="00A918ED">
        <w:rPr>
          <w:sz w:val="24"/>
          <w:szCs w:val="24"/>
        </w:rPr>
        <w:t>Красильникова Е.В. Жест и структура высказывания в разговорной речи // Русская разговорная речь: Фонетика. Морфология. Лексика. Жест – М.: Наука, 1983. – С.204–235.</w:t>
      </w:r>
    </w:p>
    <w:p w:rsidR="006519BF" w:rsidRPr="00AD5A1B" w:rsidRDefault="006519BF" w:rsidP="006519BF">
      <w:pPr>
        <w:widowControl/>
        <w:contextualSpacing/>
        <w:jc w:val="both"/>
        <w:rPr>
          <w:sz w:val="24"/>
          <w:szCs w:val="24"/>
        </w:rPr>
      </w:pPr>
      <w:r>
        <w:rPr>
          <w:sz w:val="24"/>
          <w:szCs w:val="24"/>
        </w:rPr>
        <w:t xml:space="preserve">5. </w:t>
      </w:r>
      <w:r w:rsidRPr="00A918ED">
        <w:rPr>
          <w:sz w:val="24"/>
          <w:szCs w:val="24"/>
        </w:rPr>
        <w:t>Филиппов А.В. Звуковой язык и «язык» жестов / А.В.Филиппов. – М.: МОПИ, 1975. – 48</w:t>
      </w:r>
      <w:r>
        <w:rPr>
          <w:sz w:val="24"/>
          <w:szCs w:val="24"/>
        </w:rPr>
        <w:t xml:space="preserve"> </w:t>
      </w:r>
      <w:r w:rsidRPr="00A918ED">
        <w:rPr>
          <w:sz w:val="24"/>
          <w:szCs w:val="24"/>
        </w:rPr>
        <w:t>с.</w:t>
      </w: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48B6"/>
    <w:multiLevelType w:val="hybridMultilevel"/>
    <w:tmpl w:val="ABDA4E32"/>
    <w:lvl w:ilvl="0" w:tplc="0422000F">
      <w:start w:val="1"/>
      <w:numFmt w:val="decimal"/>
      <w:lvlText w:val="%1."/>
      <w:lvlJc w:val="left"/>
      <w:pPr>
        <w:ind w:left="72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6519BF"/>
    <w:rsid w:val="004C009F"/>
    <w:rsid w:val="006519BF"/>
    <w:rsid w:val="00920CD9"/>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19B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8936</Characters>
  <Application>Microsoft Office Word</Application>
  <DocSecurity>0</DocSecurity>
  <Lines>74</Lines>
  <Paragraphs>20</Paragraphs>
  <ScaleCrop>false</ScaleCrop>
  <Company>SPecialiST RePack</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2015-02-13T13:01:00Z</dcterms:created>
  <dcterms:modified xsi:type="dcterms:W3CDTF">2015-02-13T13:02:00Z</dcterms:modified>
</cp:coreProperties>
</file>