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76" w:rsidRPr="00013F77" w:rsidRDefault="005B7D76" w:rsidP="005B7D7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013F77">
        <w:rPr>
          <w:b/>
          <w:sz w:val="28"/>
        </w:rPr>
        <w:t xml:space="preserve">Актуальные проблемы обучения научной речи на этапе </w:t>
      </w:r>
      <w:proofErr w:type="spellStart"/>
      <w:r w:rsidRPr="00013F77">
        <w:rPr>
          <w:b/>
          <w:sz w:val="28"/>
        </w:rPr>
        <w:t>предвузовской</w:t>
      </w:r>
      <w:proofErr w:type="spellEnd"/>
      <w:r w:rsidRPr="00013F77">
        <w:rPr>
          <w:b/>
          <w:sz w:val="28"/>
        </w:rPr>
        <w:t xml:space="preserve"> п</w:t>
      </w:r>
      <w:r>
        <w:rPr>
          <w:b/>
          <w:sz w:val="28"/>
        </w:rPr>
        <w:t>о</w:t>
      </w:r>
      <w:r w:rsidRPr="00013F77">
        <w:rPr>
          <w:b/>
          <w:sz w:val="28"/>
        </w:rPr>
        <w:t>дготовки</w:t>
      </w:r>
    </w:p>
    <w:p w:rsidR="005B7D76" w:rsidRDefault="005B7D76" w:rsidP="005B7D76">
      <w:pPr>
        <w:pStyle w:val="a3"/>
        <w:spacing w:before="0" w:beforeAutospacing="0" w:after="0" w:afterAutospacing="0"/>
        <w:jc w:val="both"/>
        <w:rPr>
          <w:sz w:val="28"/>
        </w:rPr>
      </w:pPr>
    </w:p>
    <w:p w:rsidR="005B7D76" w:rsidRDefault="005B7D76" w:rsidP="005B7D76">
      <w:pPr>
        <w:ind w:firstLine="709"/>
        <w:jc w:val="both"/>
      </w:pPr>
      <w:r>
        <w:t xml:space="preserve">Традиционно обучение русскому языку студентов-иностранцев на этапе </w:t>
      </w:r>
      <w:proofErr w:type="spellStart"/>
      <w:r>
        <w:t>предвузовской</w:t>
      </w:r>
      <w:proofErr w:type="spellEnd"/>
      <w:r>
        <w:t xml:space="preserve"> подготовки в нефилологических вузах ориентировано на обеспечение речевой деятельности учащихся в различных сферах общения: социально-бытовой, учебно-профессиональной и социально-культурной. </w:t>
      </w:r>
    </w:p>
    <w:p w:rsidR="005B7D76" w:rsidRDefault="005B7D76" w:rsidP="005B7D76">
      <w:pPr>
        <w:ind w:firstLine="709"/>
        <w:jc w:val="both"/>
      </w:pPr>
      <w:r>
        <w:t xml:space="preserve">Наиболее важным для дальнейшего обучение в вузе представляется формирование навыков и умений, необходимых в учебно-профессиональной деятельности. Несмотря на то, что вузами накоплен большой положительный опыт в области обучения языку специальности,  качество подготовки студентов к  речевой деятельности в указанной сфере общения оставляет желать лучшего. </w:t>
      </w:r>
    </w:p>
    <w:p w:rsidR="005B7D76" w:rsidRDefault="005B7D76" w:rsidP="005B7D76">
      <w:pPr>
        <w:ind w:firstLine="709"/>
        <w:jc w:val="both"/>
      </w:pPr>
      <w:r>
        <w:t xml:space="preserve">Необходимо признать существование определенных негативных явлений в обучении научной речи, вызванных рядом разноплановых причин. Назовем главные из них. </w:t>
      </w:r>
    </w:p>
    <w:p w:rsidR="005B7D76" w:rsidRDefault="005B7D76" w:rsidP="005B7D76">
      <w:pPr>
        <w:ind w:firstLine="709"/>
        <w:jc w:val="both"/>
      </w:pPr>
      <w:r>
        <w:t xml:space="preserve">Во-первых, в связи с поздним заездом студентов-иностранцев и уменьшением реального учебного времени  преподавателям-русистам приходится основное внимание уделять выполнению грамматической части программы обучения в ущерб изучению научного стиля. </w:t>
      </w:r>
    </w:p>
    <w:p w:rsidR="005B7D76" w:rsidRDefault="005B7D76" w:rsidP="005B7D76">
      <w:pPr>
        <w:ind w:firstLine="709"/>
        <w:jc w:val="both"/>
      </w:pPr>
      <w:r>
        <w:t xml:space="preserve">Во-вторых,  само это обучение носит не системный, а фрагментарный характер, так как чаще всего вызвано просьбой преподавателя-предметника </w:t>
      </w:r>
      <w:proofErr w:type="gramStart"/>
      <w:r>
        <w:t>объяснить</w:t>
      </w:r>
      <w:proofErr w:type="gramEnd"/>
      <w:r>
        <w:t xml:space="preserve"> студентам тот и ли иной грамматический материал  (в связи с изучением очередной темы в цикле естественнонаучных дисциплин). </w:t>
      </w:r>
    </w:p>
    <w:p w:rsidR="005B7D76" w:rsidRDefault="005B7D76" w:rsidP="005B7D76">
      <w:pPr>
        <w:ind w:firstLine="709"/>
        <w:jc w:val="both"/>
      </w:pPr>
      <w:r>
        <w:t xml:space="preserve">В-третьих, в условиях нехватки учебного времени обречена на провал попытка обеспечить полноценную координацию в работе преподавателей-предметников и преподавателей-русистов. Типичная ситуация на начальном этапе обучения: студенты знают только именительный, предложный и винительный падежи в единственном числе, а предметники уже дают определения такого рода:  «Вещества состоят из атомов и молекул». </w:t>
      </w:r>
    </w:p>
    <w:p w:rsidR="005B7D76" w:rsidRDefault="005B7D76" w:rsidP="005B7D76">
      <w:pPr>
        <w:ind w:firstLine="709"/>
        <w:jc w:val="both"/>
      </w:pPr>
      <w:r>
        <w:t xml:space="preserve">В-четвертых, надежды, возлагаемые русистами на то, что преподаватели-предметники частично возьмут на себя проблему обучения научной речи, оказываются эфемерными. По нашим наблюдениям,  преподаватели предметов почти не обращают внимания на лексико-грамматическую сторону высказывания, обычно заменяя живое общение письменными формами работы: решением задач, выполнением тестов, написанием контрольных работ и т.д.  Кроме того, существенную роль играет и отсутствие современных учебных пособий и компьютерных материалов по обучению научной речи. </w:t>
      </w:r>
    </w:p>
    <w:p w:rsidR="005B7D76" w:rsidRDefault="005B7D76" w:rsidP="005B7D76">
      <w:pPr>
        <w:ind w:firstLine="709"/>
        <w:jc w:val="both"/>
      </w:pPr>
      <w:r>
        <w:t>Названные причины существенно снижают качество владения языком специальности на начальном этапе, что в дальнейшем сказывается отрицательным образом на эффективности всей работы студента в учебно-профессиональной сфере общения.</w:t>
      </w:r>
    </w:p>
    <w:p w:rsidR="005B7D76" w:rsidRDefault="005B7D76" w:rsidP="005B7D76">
      <w:pPr>
        <w:ind w:firstLine="709"/>
        <w:jc w:val="both"/>
      </w:pPr>
      <w:r>
        <w:t xml:space="preserve">Авторам уже приходилось заниматься некоторыми проблемами, названными выше, однако усиливающиеся негативные тенденции в обучении научной речи заставляют нас обратиться к поставленным вопросам еще раз. Не ставя перед собой задачи в полном объеме предложить решения по всем затрагиваемым проблемам, коснемся лишь наиболее важных недостатков сложившейся методической системы, преодоление которых могло бы помочь повысить эффективность обучения научной речи. </w:t>
      </w:r>
    </w:p>
    <w:p w:rsidR="005B7D76" w:rsidRDefault="005B7D76" w:rsidP="005B7D76">
      <w:pPr>
        <w:ind w:firstLine="709"/>
        <w:jc w:val="both"/>
      </w:pPr>
      <w:r>
        <w:t xml:space="preserve">Прежде всего, на наш взгляд, необходимо пересмотреть роль преподавателя-русиста в общей системе обучения языку специальности на этапе </w:t>
      </w:r>
      <w:proofErr w:type="spellStart"/>
      <w:r>
        <w:t>довузовской</w:t>
      </w:r>
      <w:proofErr w:type="spellEnd"/>
      <w:r>
        <w:t xml:space="preserve"> подготовки. Существующее в практической методике РКИ многообразие подходов в обучении языку специальности, определяемое взаимоотношениями русиста и предметника, можно условно разделить на две группы. Первый подход,  названный нами «гувернерским», </w:t>
      </w:r>
      <w:r>
        <w:lastRenderedPageBreak/>
        <w:t xml:space="preserve">состоит в том, что преподаватель </w:t>
      </w:r>
      <w:proofErr w:type="spellStart"/>
      <w:r>
        <w:t>спецпредмета</w:t>
      </w:r>
      <w:proofErr w:type="spellEnd"/>
      <w:r>
        <w:t xml:space="preserve">, упрощенно говоря, «нанимает» преподавателя русского языка для выполнения узких практических функций. Как правило, сюда относятся следующие виды работы: знакомство с определенной номенклатурой конструкций научной речи, заучивание терминологической лексики, дефиниций, понятий, </w:t>
      </w:r>
      <w:proofErr w:type="spellStart"/>
      <w:r>
        <w:t>затренировывание</w:t>
      </w:r>
      <w:proofErr w:type="spellEnd"/>
      <w:r>
        <w:t xml:space="preserve"> схем, классификаций, принципов, положений, обслуживающих  предметы будущей специальности.  При этом роль преподавателя-русиста второстепенная, так как он не владеет в нужном объеме предметной компетенцией, а значит, не может свободно оперировать категориальным аппаратом изучаемой науки с целью формирования умения мыслить научно и выражать мысли русским научным языком.  При подобном подходе шаг вправо или влево от подготовленного текста (или конспекта) для русиста смерти подобен. Говорить о должном  уровне обучения  научной речи здесь не </w:t>
      </w:r>
      <w:proofErr w:type="gramStart"/>
      <w:r>
        <w:t>приходится</w:t>
      </w:r>
      <w:proofErr w:type="gramEnd"/>
      <w:r>
        <w:t>, так как русист не может квалифицированно контролировать смысловое содержание высказываний, построенных на материале разных наук: физики, химии, математики и т.п.</w:t>
      </w:r>
    </w:p>
    <w:p w:rsidR="005B7D76" w:rsidRDefault="005B7D76" w:rsidP="005B7D76">
      <w:pPr>
        <w:ind w:firstLine="709"/>
        <w:jc w:val="both"/>
      </w:pPr>
      <w:r>
        <w:t>В результате работы по этой системе  студент-иностранец полностью теряет интерес к таким общеобразовательным урокам, не видит для себя  пользы в изучении научного стиля. Проводимые опросы  свидетельствуют о низкой эмоциональной и интеллектуальной мотивации студентов в изучении языка специальности под руководством преподавателя-русиста.</w:t>
      </w:r>
    </w:p>
    <w:p w:rsidR="005B7D76" w:rsidRDefault="005B7D76" w:rsidP="005B7D76">
      <w:pPr>
        <w:ind w:firstLine="709"/>
        <w:jc w:val="both"/>
      </w:pPr>
      <w:r>
        <w:t xml:space="preserve">С сожалением можно констатировать, что указанный подход преобладает на многих факультетах, создавая лишь видимость совместной скоординированной работы преподавателей русского языка и естественнонаучных дисциплин. </w:t>
      </w:r>
    </w:p>
    <w:p w:rsidR="005B7D76" w:rsidRDefault="005B7D76" w:rsidP="005B7D76">
      <w:pPr>
        <w:ind w:firstLine="709"/>
        <w:jc w:val="both"/>
      </w:pPr>
      <w:proofErr w:type="gramStart"/>
      <w:r>
        <w:t>Более оправданным</w:t>
      </w:r>
      <w:proofErr w:type="gramEnd"/>
      <w:r>
        <w:t xml:space="preserve"> нам представляется  другой подход, который можно было бы назвать «</w:t>
      </w:r>
      <w:proofErr w:type="spellStart"/>
      <w:r>
        <w:t>креативным</w:t>
      </w:r>
      <w:proofErr w:type="spellEnd"/>
      <w:r>
        <w:t>». При таком подходе преподаватель-русист  использует на занятии материалы научно-популярного характера, содержательно связанные с профилем обучения студентов.  В этом случае проблема владения предметной компетенцией снимается, преподаватель находится в родной стихии, он творец, свободно оперирующий предметным содержанием, ему гораздо проще создавать ситуации, побуждающие студента к активному  общению. Здесь мы невольно вынуждены вернуться к прошедшей в 80-ых годах прошлого века методической дискуссии, посвященной тому, на каких текстах проводить обучение студентов технических вузов: общенаучных,  научно-популярных или узкоспециальных.  В тот период эта дискуссия завершилась решением в пользу общенаучных и профильных текстов [1].  На наш взгляд, в свете изложенного выше, необходимо признать, что научно-популярные тексты в большей степени, чем общенаучные, соответствуют «</w:t>
      </w:r>
      <w:proofErr w:type="spellStart"/>
      <w:r>
        <w:t>креативному</w:t>
      </w:r>
      <w:proofErr w:type="spellEnd"/>
      <w:r>
        <w:t xml:space="preserve"> подходу», обеспечивая подготовку к реальной коммуникации в учебно-профессиональной сфере общения.</w:t>
      </w:r>
    </w:p>
    <w:p w:rsidR="005B7D76" w:rsidRDefault="005B7D76" w:rsidP="005B7D76">
      <w:pPr>
        <w:ind w:firstLine="709"/>
        <w:jc w:val="both"/>
      </w:pPr>
      <w:proofErr w:type="gramStart"/>
      <w:r>
        <w:t>Особенно важно полное владение содержательной стороной изучаемого материала при реализации коммуникативных задач, проявляющихся в разнообразных когнитивных речевых действиях, а именно: анализ, аргументация, доказательство, умозаключение, комментарий, довод, аналогия, разъяснение, вывод и т.п.</w:t>
      </w:r>
      <w:proofErr w:type="gramEnd"/>
      <w:r>
        <w:t xml:space="preserve"> Вполне понятно, что решение таких задач на материале узкоспециальных текстов преподавателю-русисту не под силу.</w:t>
      </w:r>
    </w:p>
    <w:p w:rsidR="005B7D76" w:rsidRDefault="005B7D76" w:rsidP="005B7D76">
      <w:pPr>
        <w:ind w:firstLine="709"/>
        <w:jc w:val="both"/>
      </w:pPr>
      <w:r>
        <w:t>На наш взгляд, именно при «</w:t>
      </w:r>
      <w:proofErr w:type="spellStart"/>
      <w:r>
        <w:t>креативном</w:t>
      </w:r>
      <w:proofErr w:type="spellEnd"/>
      <w:r>
        <w:t>» подходе принципиально меняется роль русиста, создаются условия для эффективного формирования навыков и умений реальной научной коммуникации: принимать участие в дискуссии, отстаивать свою точку зрения, логически выстраивать факты, строить развернутое монологическое высказывания на уровне большем, чем предложение,  и т.п.</w:t>
      </w:r>
    </w:p>
    <w:p w:rsidR="005B7D76" w:rsidRDefault="005B7D76" w:rsidP="005B7D76">
      <w:pPr>
        <w:ind w:firstLine="709"/>
        <w:jc w:val="both"/>
      </w:pPr>
      <w:r>
        <w:t xml:space="preserve">Следующее, что необходимо предпринять – это как можно раньше начинать обучение научной речи на начальном этапе, привязывая такое обучение к профилю будущей специальности студента. В связи с этим на повестку дня в настоящее время выходит идея создания «профильных» учебников, то есть учебников, учитывающих специфику обучения одного из профилей обучения, принятых в Украине:    а) инженерного; б) медико-биологического;  в) экономического;   г) гуманитарного.  </w:t>
      </w:r>
      <w:r>
        <w:lastRenderedPageBreak/>
        <w:t xml:space="preserve">Содержательная сторона «профильных» учебников должна быть переосмыслена в зависимости от профиля обучения; в первую очередь изменения должны коснуться  </w:t>
      </w:r>
      <w:proofErr w:type="spellStart"/>
      <w:r>
        <w:t>текстотеки</w:t>
      </w:r>
      <w:proofErr w:type="spellEnd"/>
      <w:r>
        <w:t xml:space="preserve"> учебника. Тексты, диалоги, ситуации общения, программы высказывания и соответствующее им лексическое наполнение должны учитывать «профильный» фактор. Подчеркнем, речь не идет об узкоспециальных учебниках типа «Русский язык для биологов» или о научном стиле, представленном в соответствующих пособиях по профилям обучения. </w:t>
      </w:r>
      <w:proofErr w:type="gramStart"/>
      <w:r>
        <w:t>Мы предлагаем моделировать предметно-ситуативное содержание учебно-научной и профессиональной сфер общения не только в пособиях по научной речи, но и в базовом учебнике для начального этапа.</w:t>
      </w:r>
      <w:proofErr w:type="gramEnd"/>
      <w:r>
        <w:t xml:space="preserve"> При этом поурочное грамматическое  наполнение базовых «профильных» учебников может быть идентичным для всех профилей обучения. Кроме того, в «профильных» текстах такого учебника должны быть представлены основные «универсальные»  конструкции научной речи типичные для всех профилей обучения. Сюда можно, например, отнести лексико-синтаксические конструкции типа «что состоит из чего», «что является чем», «что зависит от чего», «что влияет на что», «что относится к чему» и т.п. </w:t>
      </w:r>
    </w:p>
    <w:p w:rsidR="005B7D76" w:rsidRDefault="005B7D76" w:rsidP="005B7D76">
      <w:pPr>
        <w:ind w:firstLine="709"/>
        <w:jc w:val="both"/>
      </w:pPr>
      <w:r>
        <w:t xml:space="preserve">Попытка реализовать данную идею предпринималась авторами в учебном комплексе «Глобус» [2, 3]. Так, урок 16 посвящен в большей степени инженерно-техническому профилю и включает такие научно-популярные тексты: «Что нас ждет в будущем?»,  «Великие технические достижения великого века», «Вы и технический прогресс», «Украина как космическая держава». Урок 17 данного учебного комплекса ориентирован на потребности студентов медицинских специальностей и включает следующие тексты: «Сон и характер», «Скажи мне, что ты ешь, и я скажу, кто ты», «Смейтесь на здоровье», «Какие у вас нервы?», «Группа крови», «Сердце Амосова» и другие.                                                                                                                                                                       </w:t>
      </w:r>
    </w:p>
    <w:p w:rsidR="005B7D76" w:rsidRDefault="005B7D76" w:rsidP="005B7D76">
      <w:pPr>
        <w:ind w:firstLine="709"/>
        <w:jc w:val="both"/>
      </w:pPr>
      <w:r>
        <w:t xml:space="preserve">При внедрении профильных учебников с научно-популярными материалами проблема формирования навыков и умений порождения   связной монологической научной речи стоит менее остро. В самом деле, при использовании на уроках русского языка общенаучных, профильных и специальных текстов у преподавателя русского языка возникает много проблем, связанных с незнанием понятийно-терминологического  содержания дисциплины, а значит, и невозможностью свободно оперировать содержательной стороной обсуждаемых положений. Призывы «пробуждать интерес к языковому механизму порождения научной речи без учета содержательной </w:t>
      </w:r>
      <w:proofErr w:type="gramStart"/>
      <w:r>
        <w:t>стороны</w:t>
      </w:r>
      <w:proofErr w:type="gramEnd"/>
      <w:r>
        <w:t xml:space="preserve"> порождаемого высказывания» представляются некорректными. Например, приводимая в пособиях по научной речи структура математического рассуждения на основе доказательства (закона о параллельности прямых) содержит следующие связочные средства: допустим…, тогда…, в этом случае…, а значит…, таким </w:t>
      </w:r>
      <w:proofErr w:type="gramStart"/>
      <w:r>
        <w:t>образом</w:t>
      </w:r>
      <w:proofErr w:type="gramEnd"/>
      <w:r>
        <w:t xml:space="preserve"> и др. без ущерба может быть использована в известной логической задаче-загадке про волка, козу и капусту. Можно быть уверенным, что в последнем случае и преподаватель, и студенты с большим энтузиазмом примут участие в обсуждении, а  методический эффект будет гораздо выше. </w:t>
      </w:r>
    </w:p>
    <w:p w:rsidR="005B7D76" w:rsidRDefault="005B7D76" w:rsidP="005B7D76">
      <w:pPr>
        <w:ind w:firstLine="709"/>
        <w:jc w:val="both"/>
      </w:pPr>
      <w:proofErr w:type="gramStart"/>
      <w:r>
        <w:t>На наш взгляд, при реализации указанного подхода возникают условия не только для овладения студентами определенным объемом лексико-синтаксических моделей научного стиля, но и для создания на уроке атмосферы свободного общения, позволяющей  эффективно употреблять полученные знания на практике: принимать участие в дискуссии, отстаивать свою точку зрения, приводить факты, делать умозаключение и т.п.</w:t>
      </w:r>
      <w:proofErr w:type="gramEnd"/>
      <w:r>
        <w:t xml:space="preserve"> Такой положительный опыт во многом определяет эффективность и успешность обучения иностранного студента  и на  основных факультетах вуза. </w:t>
      </w:r>
    </w:p>
    <w:p w:rsidR="00421F07" w:rsidRDefault="00421F07" w:rsidP="005B7D76">
      <w:pPr>
        <w:jc w:val="center"/>
        <w:outlineLvl w:val="0"/>
        <w:rPr>
          <w:b/>
        </w:rPr>
      </w:pPr>
    </w:p>
    <w:p w:rsidR="00421F07" w:rsidRDefault="00421F07" w:rsidP="005B7D76">
      <w:pPr>
        <w:jc w:val="center"/>
        <w:outlineLvl w:val="0"/>
        <w:rPr>
          <w:b/>
        </w:rPr>
      </w:pPr>
    </w:p>
    <w:p w:rsidR="005B7D76" w:rsidRPr="00013F77" w:rsidRDefault="005B7D76" w:rsidP="005B7D76">
      <w:pPr>
        <w:jc w:val="center"/>
        <w:outlineLvl w:val="0"/>
        <w:rPr>
          <w:b/>
        </w:rPr>
      </w:pPr>
      <w:r w:rsidRPr="00013F77">
        <w:rPr>
          <w:b/>
        </w:rPr>
        <w:t>Литература:</w:t>
      </w:r>
    </w:p>
    <w:p w:rsidR="005B7D76" w:rsidRDefault="005B7D76" w:rsidP="005B7D76">
      <w:r>
        <w:t xml:space="preserve">1. Митрофанова О.Д. Научный стиль речи: проблемы обучения. - 2-е изд., </w:t>
      </w:r>
      <w:proofErr w:type="spellStart"/>
      <w:r>
        <w:t>перераб</w:t>
      </w:r>
      <w:proofErr w:type="spellEnd"/>
      <w:r>
        <w:t>. и доп.. - М.: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 , 1985. -128 с.</w:t>
      </w:r>
    </w:p>
    <w:p w:rsidR="005B7D76" w:rsidRDefault="005B7D76" w:rsidP="005B7D76">
      <w:r>
        <w:lastRenderedPageBreak/>
        <w:t xml:space="preserve">2. </w:t>
      </w:r>
      <w:r>
        <w:rPr>
          <w:lang w:val="uk-UA"/>
        </w:rPr>
        <w:t xml:space="preserve">Глобус: </w:t>
      </w:r>
      <w:proofErr w:type="spellStart"/>
      <w:r>
        <w:rPr>
          <w:lang w:val="uk-UA"/>
        </w:rPr>
        <w:t>Практический</w:t>
      </w:r>
      <w:proofErr w:type="spellEnd"/>
      <w:r>
        <w:rPr>
          <w:lang w:val="uk-UA"/>
        </w:rPr>
        <w:t xml:space="preserve"> курс для </w:t>
      </w:r>
      <w:proofErr w:type="spellStart"/>
      <w:r>
        <w:rPr>
          <w:lang w:val="uk-UA"/>
        </w:rPr>
        <w:t>начинающих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изучать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русский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язык</w:t>
      </w:r>
      <w:proofErr w:type="spellEnd"/>
      <w:r>
        <w:rPr>
          <w:lang w:val="uk-UA"/>
        </w:rPr>
        <w:t xml:space="preserve"> /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Безкоровайная</w:t>
      </w:r>
      <w:proofErr w:type="spellEnd"/>
      <w:r>
        <w:rPr>
          <w:lang w:val="uk-UA"/>
        </w:rPr>
        <w:t xml:space="preserve">  Л.С., </w:t>
      </w:r>
      <w:proofErr w:type="spellStart"/>
      <w:r>
        <w:rPr>
          <w:lang w:val="uk-UA"/>
        </w:rPr>
        <w:t>Штыленко</w:t>
      </w:r>
      <w:proofErr w:type="spellEnd"/>
      <w:r>
        <w:rPr>
          <w:lang w:val="uk-UA"/>
        </w:rPr>
        <w:t xml:space="preserve"> В.Е., </w:t>
      </w:r>
      <w:proofErr w:type="spellStart"/>
      <w:r>
        <w:rPr>
          <w:lang w:val="uk-UA"/>
        </w:rPr>
        <w:t>Штыленко</w:t>
      </w:r>
      <w:proofErr w:type="spellEnd"/>
      <w:r>
        <w:rPr>
          <w:lang w:val="uk-UA"/>
        </w:rPr>
        <w:t xml:space="preserve"> Е.Л.– 4-е </w:t>
      </w:r>
      <w:proofErr w:type="spellStart"/>
      <w:r>
        <w:rPr>
          <w:lang w:val="uk-UA"/>
        </w:rPr>
        <w:t>изд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перераб</w:t>
      </w:r>
      <w:proofErr w:type="spellEnd"/>
      <w:r>
        <w:rPr>
          <w:lang w:val="uk-UA"/>
        </w:rPr>
        <w:t xml:space="preserve">. и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   –  </w:t>
      </w:r>
      <w:proofErr w:type="spellStart"/>
      <w:r>
        <w:rPr>
          <w:lang w:val="uk-UA"/>
        </w:rPr>
        <w:t>Харьков</w:t>
      </w:r>
      <w:proofErr w:type="spellEnd"/>
      <w:r>
        <w:rPr>
          <w:lang w:val="uk-UA"/>
        </w:rPr>
        <w:t xml:space="preserve">, 2012.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1.– 184 с.</w:t>
      </w:r>
    </w:p>
    <w:p w:rsidR="004C009F" w:rsidRPr="005B7D76" w:rsidRDefault="005B7D76" w:rsidP="005B7D76">
      <w:pPr>
        <w:jc w:val="both"/>
        <w:rPr>
          <w:lang w:val="uk-UA"/>
        </w:rPr>
      </w:pPr>
      <w:r>
        <w:t xml:space="preserve">3. </w:t>
      </w:r>
      <w:r>
        <w:rPr>
          <w:lang w:val="uk-UA"/>
        </w:rPr>
        <w:t xml:space="preserve">Глобус: </w:t>
      </w:r>
      <w:proofErr w:type="spellStart"/>
      <w:r>
        <w:rPr>
          <w:lang w:val="uk-UA"/>
        </w:rPr>
        <w:t>Практический</w:t>
      </w:r>
      <w:proofErr w:type="spellEnd"/>
      <w:r>
        <w:rPr>
          <w:lang w:val="uk-UA"/>
        </w:rPr>
        <w:t xml:space="preserve"> курс для </w:t>
      </w:r>
      <w:proofErr w:type="spellStart"/>
      <w:r>
        <w:rPr>
          <w:lang w:val="uk-UA"/>
        </w:rPr>
        <w:t>начинающих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изучать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русский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язык</w:t>
      </w:r>
      <w:proofErr w:type="spellEnd"/>
      <w:r>
        <w:rPr>
          <w:lang w:val="uk-UA"/>
        </w:rPr>
        <w:t xml:space="preserve"> /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Безкоровайная</w:t>
      </w:r>
      <w:proofErr w:type="spellEnd"/>
      <w:r>
        <w:rPr>
          <w:lang w:val="uk-UA"/>
        </w:rPr>
        <w:t xml:space="preserve">  Л.С., </w:t>
      </w:r>
      <w:proofErr w:type="spellStart"/>
      <w:r>
        <w:rPr>
          <w:lang w:val="uk-UA"/>
        </w:rPr>
        <w:t>Штыленко</w:t>
      </w:r>
      <w:proofErr w:type="spellEnd"/>
      <w:r>
        <w:rPr>
          <w:lang w:val="uk-UA"/>
        </w:rPr>
        <w:t xml:space="preserve"> В.Е., </w:t>
      </w:r>
      <w:proofErr w:type="spellStart"/>
      <w:r>
        <w:rPr>
          <w:lang w:val="uk-UA"/>
        </w:rPr>
        <w:t>Штыленко</w:t>
      </w:r>
      <w:proofErr w:type="spellEnd"/>
      <w:r>
        <w:rPr>
          <w:lang w:val="uk-UA"/>
        </w:rPr>
        <w:t xml:space="preserve"> Е.Л.– 4-е </w:t>
      </w:r>
      <w:proofErr w:type="spellStart"/>
      <w:r>
        <w:rPr>
          <w:lang w:val="uk-UA"/>
        </w:rPr>
        <w:t>изд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перераб</w:t>
      </w:r>
      <w:proofErr w:type="spellEnd"/>
      <w:r>
        <w:rPr>
          <w:lang w:val="uk-UA"/>
        </w:rPr>
        <w:t xml:space="preserve">. и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   –  </w:t>
      </w:r>
      <w:proofErr w:type="spellStart"/>
      <w:r>
        <w:rPr>
          <w:lang w:val="uk-UA"/>
        </w:rPr>
        <w:t>Харьков</w:t>
      </w:r>
      <w:proofErr w:type="spellEnd"/>
      <w:r>
        <w:rPr>
          <w:lang w:val="uk-UA"/>
        </w:rPr>
        <w:t>, 20</w:t>
      </w:r>
      <w:r>
        <w:t>12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2.– 200 с.</w:t>
      </w:r>
    </w:p>
    <w:sectPr w:rsidR="004C009F" w:rsidRPr="005B7D76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7D76"/>
    <w:rsid w:val="00023484"/>
    <w:rsid w:val="00030AAE"/>
    <w:rsid w:val="00421F07"/>
    <w:rsid w:val="004C009F"/>
    <w:rsid w:val="005B7D76"/>
    <w:rsid w:val="00B123DD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5B7D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9781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2015-02-15T07:22:00Z</dcterms:created>
  <dcterms:modified xsi:type="dcterms:W3CDTF">2015-02-15T07:46:00Z</dcterms:modified>
</cp:coreProperties>
</file>