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D4" w:rsidRPr="00244BCD" w:rsidRDefault="006C16D4" w:rsidP="006C16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b/>
          <w:sz w:val="28"/>
          <w:szCs w:val="28"/>
          <w:lang w:eastAsia="ru-RU"/>
        </w:rPr>
        <w:t>Традиционные символы арабского мира</w:t>
      </w:r>
    </w:p>
    <w:p w:rsidR="006C16D4" w:rsidRPr="00244BCD" w:rsidRDefault="006C16D4" w:rsidP="006C16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i/>
          <w:sz w:val="28"/>
          <w:szCs w:val="28"/>
          <w:lang w:eastAsia="ru-RU"/>
        </w:rPr>
        <w:t>Хамри Надир (Марокко)</w:t>
      </w:r>
    </w:p>
    <w:p w:rsidR="006C16D4" w:rsidRPr="00244BCD" w:rsidRDefault="006C16D4" w:rsidP="006C16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научный руководитель – ст. преп. Н.В. Ушакова </w:t>
      </w:r>
    </w:p>
    <w:p w:rsidR="006C16D4" w:rsidRPr="00244BCD" w:rsidRDefault="006C16D4" w:rsidP="006C16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i/>
          <w:sz w:val="28"/>
          <w:szCs w:val="28"/>
          <w:lang w:eastAsia="ru-RU"/>
        </w:rPr>
        <w:t>ХНАДУ</w:t>
      </w:r>
    </w:p>
    <w:p w:rsidR="006C16D4" w:rsidRPr="00244BCD" w:rsidRDefault="006C16D4" w:rsidP="006C16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C16D4" w:rsidRPr="00244BCD" w:rsidRDefault="006C16D4" w:rsidP="006C1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Каждый народ создает свою неповторимую культуру, которая развивается и передается из поколения в поколение. С течением времени достояния этноса становились его символами для других народов. Так, сегодня арабский мир ассоциируется с зеленым флагом ислама, полумесяцем и  мечетями, каллиграфией, арабскими скакунами и верблюдами, пряностями, шелковыми коврами и, конечно, чаем и кофе. Поговорим о некоторых символах Востока.</w:t>
      </w:r>
    </w:p>
    <w:p w:rsidR="006C16D4" w:rsidRPr="00244BCD" w:rsidRDefault="006C16D4" w:rsidP="006C1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bCs/>
          <w:sz w:val="28"/>
          <w:szCs w:val="28"/>
          <w:lang w:eastAsia="ru-RU"/>
        </w:rPr>
        <w:t>Арабская каллиграфия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одним из видов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изобразительного искусства, в котором основным выразительным средством выступает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арабская письменность, используемая в арабском,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дари,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пушту,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фарси и некоторых других языках. Она получила   развитие именно в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культуре ислама, что связано с  </w:t>
      </w:r>
      <w:r w:rsidRPr="00244BCD">
        <w:rPr>
          <w:rFonts w:ascii="Times New Roman" w:eastAsia="Times New Roman" w:hAnsi="Times New Roman"/>
          <w:sz w:val="28"/>
          <w:lang w:eastAsia="ru-RU"/>
        </w:rPr>
        <w:t> 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запретом на изображение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Аллаха,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пророка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Мухаммеда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и живых существ. В настоящее время каллиграфия наиболее быстроразвивающееся направление в исламском искусстве, потому что именно она легализует образы существ: ислам не запрещает рисовать живых существ как сумму арабских букв, переплетенную в нечто наподобие контуров человека или животного.</w:t>
      </w:r>
    </w:p>
    <w:p w:rsidR="006C16D4" w:rsidRPr="00244BCD" w:rsidRDefault="006C16D4" w:rsidP="006C1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Каллиграфическое перо, которое называют </w:t>
      </w:r>
      <w:r w:rsidRPr="00244BCD">
        <w:rPr>
          <w:rFonts w:ascii="Times New Roman" w:eastAsia="Times New Roman" w:hAnsi="Times New Roman"/>
          <w:i/>
          <w:sz w:val="28"/>
          <w:szCs w:val="28"/>
          <w:lang w:eastAsia="ru-RU"/>
        </w:rPr>
        <w:t>томар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, состоит из 24 волосинок. От того, как обрезан кончик пера, зависит выбор стиля  мастера, национальных традиций и типа текста. В отличие от европейской письменности, арабские тексты пишутся справа налево. Основу каллиграфической надписи составляют строгие геометрические принципы и чёткие пропорции для  чёткости надписи и красоты линии.</w:t>
      </w:r>
    </w:p>
    <w:p w:rsidR="006C16D4" w:rsidRPr="00244BCD" w:rsidRDefault="006C16D4" w:rsidP="006C1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Единицей измерения в каллиграфии считается арабская точка. В каллиграфии точка имеет квадратную форму, причём размер стороны квадрата зависит от угла наклона кончика пера и от степени нажима мастера. Нажим должен быть достаточно лёгким, движение — очень точным, при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этом кончик пера должен немного поворачиваться,  чтобы след оставляли две грани пера.</w:t>
      </w:r>
    </w:p>
    <w:p w:rsidR="006C16D4" w:rsidRPr="00244BCD" w:rsidRDefault="006C16D4" w:rsidP="006C1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Основой правила составления пропорции надписи является размер буквы «алиф» – первой буквы арабского алфавита, которая представляет собой прямую вертикальную черту. Ее высота составляет от трёх до двенадцати точек, в зависимости от стиля и индивидуального почерка каллиграфа. Ширина алифа равна одной точке. Важнейшую роль играет высота текста. Пользуясь алифом, как исходной единицей, сначала мастер прописывает алифы, </w:t>
      </w:r>
      <w:proofErr w:type="gramStart"/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идентичные</w:t>
      </w:r>
      <w:proofErr w:type="gramEnd"/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первому, по всему тексту. Так составляется геометрическая канва надписи, хотя на практике мастер часто вводит изменения. Алиф также служит диаметром воображаемого круга, в который можно вписать все арабские буквы. Таким образом, основу пропорции составляют три элемента, размер которых устанавливает сам мастер: высота и ширина алифа и воображаемый круг.</w:t>
      </w:r>
    </w:p>
    <w:p w:rsidR="006C16D4" w:rsidRPr="00244BCD" w:rsidRDefault="006C16D4" w:rsidP="006C1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Подобно тому, как для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латинского алфавита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существуют разнообразные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шрифты, в которых для одних и тех же букв используются различающиеся начертания, на протяжении многих десятилетий было создано несколько стилей для арабского письма.</w:t>
      </w:r>
    </w:p>
    <w:p w:rsidR="006C16D4" w:rsidRPr="00244BCD" w:rsidRDefault="006C16D4" w:rsidP="006C1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В известной энциклопедии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персидского книготорговца «аль-Фихрист»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встречается упоминание четырёх первых шаблонов-письменностей. Самым древним стилем принято считать </w:t>
      </w:r>
      <w:r w:rsidRPr="00244BC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куфическое</w:t>
      </w:r>
      <w:r w:rsidRPr="00244BC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письмо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Ему свойственны массивные, угловатые буквы, большое расстояние между группами слитно написанных букв. На основании этого стиля выработалось множество вариаций — например, «</w:t>
      </w:r>
      <w:r w:rsidRPr="00244BCD">
        <w:rPr>
          <w:rFonts w:ascii="Times New Roman" w:eastAsia="Times New Roman" w:hAnsi="Times New Roman"/>
          <w:i/>
          <w:sz w:val="28"/>
          <w:szCs w:val="28"/>
          <w:lang w:eastAsia="ru-RU"/>
        </w:rPr>
        <w:t>восточный куфи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», сочетающий геометрически правильные формы букв и выразительные диагональные росчерки, и «</w:t>
      </w:r>
      <w:r w:rsidRPr="00244BCD">
        <w:rPr>
          <w:rFonts w:ascii="Times New Roman" w:eastAsia="Times New Roman" w:hAnsi="Times New Roman"/>
          <w:i/>
          <w:sz w:val="28"/>
          <w:szCs w:val="28"/>
          <w:lang w:eastAsia="ru-RU"/>
        </w:rPr>
        <w:t>квадратный куфи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», доводящий геометричность до предела — текст, написанный этим стилем, как бы вписан в квадратную решётку. Куфические стили использовались там, где скорописные стили неприменимы — например, в архитектурных украшениях. В настоящее время эти шрифты применяются как декоративные в заголовках и вывесках. Один из входящих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состав Microsoft Windows арабских шрифтов – </w:t>
      </w:r>
      <w:r w:rsidRPr="00244BC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Андалуси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– повторяет восточный куфический почерк. Самые ранние известные надписи куфийским шрифтом относятся к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VI </w:t>
      </w:r>
      <w:proofErr w:type="gramStart"/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. Именно </w:t>
      </w:r>
      <w:proofErr w:type="gramStart"/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этим</w:t>
      </w:r>
      <w:proofErr w:type="gramEnd"/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стилем переписаны первые рукописные копии Корана.</w:t>
      </w:r>
    </w:p>
    <w:p w:rsidR="006C16D4" w:rsidRPr="00244BCD" w:rsidRDefault="006C16D4" w:rsidP="006C1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Вторым по времени создания и первым по распространённости в современном мире является шрифт </w:t>
      </w:r>
      <w:r w:rsidRPr="00244BC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насх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– горизонтальный, строгий почерк с тонкими линиями и округлыми формами букв. Практически все книги, издаваемые на арабском языке, печатаются этим шрифтом. Однако</w:t>
      </w:r>
      <w:proofErr w:type="gramStart"/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скорописи арабами используется другой, упрощённый стиль, в котором группы точек над и под буквами сливаются в чёрточки. Этому почерку свойственны короткие росчерки, большое количество лигатур. Считается, что именно от этого стиля происходят все более поздние вариации арабских шрифтов. Владение этими двумя каллиграфическими стилями обязательно для грамотного араба. </w:t>
      </w:r>
    </w:p>
    <w:p w:rsidR="006C16D4" w:rsidRPr="00244BCD" w:rsidRDefault="006C16D4" w:rsidP="006C1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Шрифт </w:t>
      </w:r>
      <w:r w:rsidRPr="00244BC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сулюс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использовался только в декоративных целях, то есть для каллиграмм — художественных произведений каллиграфов. Сюда также относится</w:t>
      </w:r>
      <w:r w:rsidRPr="00244BCD">
        <w:rPr>
          <w:rFonts w:ascii="Times New Roman" w:eastAsia="Times New Roman" w:hAnsi="Times New Roman"/>
          <w:sz w:val="28"/>
          <w:lang w:eastAsia="ru-RU"/>
        </w:rPr>
        <w:t> </w:t>
      </w:r>
      <w:hyperlink r:id="rId5" w:tooltip="Китай" w:history="1"/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lang w:eastAsia="ru-RU"/>
        </w:rPr>
        <w:t> 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стиль сини и </w:t>
      </w:r>
      <w:r w:rsidRPr="00244BC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сульс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. Скорописный стиль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Pr="00244BC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рук’а</w:t>
      </w:r>
      <w:proofErr w:type="gramEnd"/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рика</w:t>
      </w:r>
      <w:r w:rsidRPr="00244BC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 — самый распространённый стиль ручного почерка, отличается чёткими короткими, прямыми линиями и простыми изгибами. </w:t>
      </w:r>
    </w:p>
    <w:p w:rsidR="006C16D4" w:rsidRPr="00244BCD" w:rsidRDefault="006C16D4" w:rsidP="006C1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Другим популярным изобразительным символом арабского мира, да и не только, является «</w:t>
      </w:r>
      <w:r w:rsidRPr="00244BCD">
        <w:rPr>
          <w:rFonts w:ascii="Times New Roman" w:eastAsia="Times New Roman" w:hAnsi="Times New Roman"/>
          <w:i/>
          <w:sz w:val="28"/>
          <w:szCs w:val="28"/>
          <w:lang w:eastAsia="ru-RU"/>
        </w:rPr>
        <w:t>рука Фатимы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», символическое изображение руки со сжатыми, направленными вниз пальцами. Для тех, кто верит в его силы, изготавливают серьги, кольца и подвески соответствующей формы, устанавливают его изображение в домах. </w:t>
      </w:r>
    </w:p>
    <w:p w:rsidR="006C16D4" w:rsidRPr="00244BCD" w:rsidRDefault="006C16D4" w:rsidP="006C1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С древних времен и повсеместно на Ближнем Востоке </w:t>
      </w:r>
      <w:r w:rsidRPr="00244BCD">
        <w:rPr>
          <w:rFonts w:ascii="Times New Roman" w:eastAsia="Times New Roman" w:hAnsi="Times New Roman"/>
          <w:bCs/>
          <w:sz w:val="28"/>
          <w:lang w:eastAsia="ru-RU"/>
        </w:rPr>
        <w:t>«</w:t>
      </w:r>
      <w:r w:rsidRPr="00244BCD">
        <w:rPr>
          <w:rFonts w:ascii="Times New Roman" w:eastAsia="Times New Roman" w:hAnsi="Times New Roman"/>
          <w:bCs/>
          <w:i/>
          <w:sz w:val="28"/>
          <w:lang w:eastAsia="ru-RU"/>
        </w:rPr>
        <w:t>рука Фатимы</w:t>
      </w:r>
      <w:r w:rsidRPr="00244BCD">
        <w:rPr>
          <w:rFonts w:ascii="Times New Roman" w:eastAsia="Times New Roman" w:hAnsi="Times New Roman"/>
          <w:bCs/>
          <w:sz w:val="28"/>
          <w:lang w:eastAsia="ru-RU"/>
        </w:rPr>
        <w:t xml:space="preserve">» служит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 амулетом-оберигом. Особенно часто его можно увидеть в Северной Африке и Малой Азии. В каждой культуре он наделяется особыми свойствами и имеет свое имя: «рука Бога», «рука Мириам», «хамса» и т.д. Слово «хамса» обозначает «пять». Как правило, «хамса» бывает симметричной, с большими пальцами с двух сторон, и не копирует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анатомическую форму ладони. Хотя ее широко используют и иудеи, и мусульмане, она существовала еще до возникновения этих религий и была связана с богиней Танит, лунной богиней финикийцев, покровительницей Карфагена. В ряде мест Африки и Азии эти амулеты называют «пальмой» за сходство с пальмовыми листьями, являющимися священными у некоторых народов. </w:t>
      </w:r>
    </w:p>
    <w:p w:rsidR="006C16D4" w:rsidRPr="00244BCD" w:rsidRDefault="006C16D4" w:rsidP="006C1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«рука Фатимы» имеет очень интересные корни. У основателя ислама пророка Мухаммеда была красивая и умная дочь Фатима, почитаемая мусульманами и окруженная множеством легенд. Согласно одной из них, как-то раз, когда Фатима была на кухне и занималась готовкой, домой неожиданно вернулся ее муж имам Али. Фатима ненадолго оставила свои дела и вышла ему навстречу. Но ее ждал неприятный сюрприз: муж вернулся домой с молодой и красивой спутницей. Фатима разумно промолчала и, обуреваемая ревностью, вернулась на кухню. Погруженная в свои невеселые думы, она, сама того не замечая, опустила руку в кипящий суп, чтобы помешать его. Она даже не почувствовала боли, но Али увидел, что она делает, и, </w:t>
      </w:r>
      <w:proofErr w:type="gramStart"/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перепуганный</w:t>
      </w:r>
      <w:proofErr w:type="gramEnd"/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  бросился к ней. Фатима поняла, что обожгла руку, и вытащила ее из котла. С тех пор «рука Фатимы» считается важным символом мусульманского мира. Подвески с ее изображением изготавливают веками. Крупные экземпляры из керамики вешают на стенах домов. Считается, что они притягивают удачу и наделяют владельцев украшавшими Фатиму добродетелями: терпением и верностью. </w:t>
      </w:r>
    </w:p>
    <w:p w:rsidR="006C16D4" w:rsidRPr="00244BCD" w:rsidRDefault="006C16D4" w:rsidP="006C1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несколько вариантов «руки Фатимы»: это может быть обыкновенная рука с одним большим пальцем; часто изображение руки стилизовано, это ладонь с тремя поднятыми пальцами и двумя симметричными большими пальцами по бокам. В некоторых амулетах по центру ладони находится изображение глаза Маат, защищающего от сглаза. Примером тому служит еврейская версия «руки Фатимы» «ладонь Хамеш». Кроме того, рука может быть обращена пальцами вверх и может иметь на запястье четыре маленьких рыбки, которые считаются священными во </w:t>
      </w: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многих культурах. В мусульманских странах, где религия запрещает изображать живых существ, на «руках Фатимы» пишут суры из Корана, которые должны увеличивать силы амулета.</w:t>
      </w:r>
    </w:p>
    <w:p w:rsidR="006C16D4" w:rsidRPr="00244BCD" w:rsidRDefault="006C16D4" w:rsidP="006C1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>Популярность «рук Фатимы» дошла и до стран Запада. Этот талисман легко адаптировать к традициям самых разных народов, придав соответствующее толкование его силам. Так, в Калифорнии сегодня часто можно увидеть его еврейскую версию — «ладонь Хамеш». Считается, что этот амулет защищает от гнева и неверности. Более того, в Северной Америке распространено поверье, что «рука Фатимы» оберегает от землетрясений, которым в большой степени подвержено западное побережье США.</w:t>
      </w:r>
    </w:p>
    <w:p w:rsidR="006C16D4" w:rsidRPr="00244BCD" w:rsidRDefault="006C16D4" w:rsidP="006C1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каждой культуре «руку Фатимы» называли по-своему, адаптируя ее к своим традициям. В арабских странах она известна как «рука Фатимы». В Индии этот амулет также пользуется большой популярностью и называется «рука Хумса». Еврейская версия носит имя «рука Мириам» с глазом по центру ладони, который имеет большее значение, чем несущая его рука. В ряде стран Азии этот амулет считается могущественной защитой от несчастий и болезней и называется «всевидящим глазом милосердия». </w:t>
      </w:r>
    </w:p>
    <w:p w:rsidR="006C16D4" w:rsidRPr="00244BCD" w:rsidRDefault="006C16D4" w:rsidP="006C1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44B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Если «рука Фатимы» скорее женский, семейный символ, то настоящим мужским амулетом служит джамбия – арабский загнутый кинжал, который носился на поясе,  поэтому получил своё название от арабского слова jamb – бок, сторона. Этот кинжал пережил тысячелетия и дошёл до нас в том самом виде, что и несколько тысячелетий назад. С древнейших времён кинжалы с широким обоюдоострым изогнутым лезвием были широко распространены у народов Ближнего и Среднего Востока, откуда их переняли турки в качестве прообраза знаменитой турецкой сабли. Кинжал повторял  форму природного оружия – клыка или когтя. Острота и очень большой изгиб клинка позволяет наносить серьезные  резаные раны. </w:t>
      </w:r>
    </w:p>
    <w:p w:rsidR="006C16D4" w:rsidRPr="00244BCD" w:rsidRDefault="006C16D4" w:rsidP="006C1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сегодня он часто привозится</w:t>
      </w:r>
      <w:r w:rsidRPr="00244B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из арабских стран в виде небольшого сувенира-подвески. Настоящие кинжалы стоят дорого и являются скорее </w:t>
      </w:r>
      <w:r w:rsidRPr="00244B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показателем общественного статуса их владельца. Впрочем, по прямому назначению – для военных или хозяйственных целей – их уже давно не используют. Их покупают и носят ради мужского самоутверждения. Чаще всего старые, антикварные кинжалы передаются по наследству. Рукоятка кинжала может сказать вам, к какому социальному слою принадлежит её владелец. Материалы, из которых делаются ручки для этих кинжалов – это рог африканского носорога, слоновая кость. Самым престижным материалом для изготовления рукоятки кинжала является рог носорога. Рукоятки из носорожьего рога со временем по-особому темнеют, а лет через 400-500 приобретают перламутровый оттенок, и кажется, будто внутри что-то переливается. Кинжалы чаще всего носят известные, занимающие определенные посты в государстве, обществе, богатые люди – судьи, богатые торговцы, бизнесмены, наследники состояний. </w:t>
      </w:r>
    </w:p>
    <w:p w:rsidR="006C16D4" w:rsidRDefault="006C16D4" w:rsidP="006C16D4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6C16D4" w:rsidRPr="00244BCD" w:rsidRDefault="006C16D4" w:rsidP="006C16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44B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Литература:</w:t>
      </w:r>
    </w:p>
    <w:p w:rsidR="006C16D4" w:rsidRPr="00244BCD" w:rsidRDefault="006C16D4" w:rsidP="006C16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</w:pPr>
      <w:r w:rsidRPr="00244BC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Bruno Barbatti Berber Carpets of Morocco: The Symbols Origin and Meaning / </w:t>
      </w:r>
      <w:r w:rsidRPr="00244BC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244BC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44BCD">
        <w:rPr>
          <w:rFonts w:ascii="Times New Roman" w:eastAsia="Times New Roman" w:hAnsi="Times New Roman"/>
          <w:sz w:val="24"/>
          <w:szCs w:val="24"/>
          <w:lang w:eastAsia="ru-RU"/>
        </w:rPr>
        <w:t>ссылке</w:t>
      </w:r>
      <w:r w:rsidRPr="00244BC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http://books.google.com.ua/books?id=f_5SiwJHt48C&amp;lpg=PP1&amp;ots=vZGBmlXFtq&amp;dq – </w:t>
      </w:r>
      <w:r w:rsidRPr="00244BC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44BCD">
        <w:rPr>
          <w:rFonts w:ascii="Times New Roman" w:eastAsia="Times New Roman" w:hAnsi="Times New Roman"/>
          <w:sz w:val="24"/>
          <w:szCs w:val="24"/>
          <w:lang w:val="en-US" w:eastAsia="ru-RU"/>
        </w:rPr>
        <w:t>.205</w:t>
      </w:r>
    </w:p>
    <w:p w:rsidR="006C16D4" w:rsidRPr="004A5419" w:rsidRDefault="006C16D4" w:rsidP="006C16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44BC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Ковалев А.А., Шарбатов Г.Ш. / </w:t>
      </w:r>
      <w:r w:rsidRPr="00244BCD">
        <w:rPr>
          <w:rFonts w:ascii="Times New Roman" w:eastAsia="Times New Roman" w:hAnsi="Times New Roman"/>
          <w:sz w:val="24"/>
          <w:szCs w:val="24"/>
          <w:lang w:eastAsia="ru-RU"/>
        </w:rPr>
        <w:t>Учебник арабского языка. – М.: Издательская фирма «Восточная литература» РАН,–1999.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16A2"/>
    <w:multiLevelType w:val="hybridMultilevel"/>
    <w:tmpl w:val="DF2EA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C16D4"/>
    <w:rsid w:val="00293B6D"/>
    <w:rsid w:val="004C009F"/>
    <w:rsid w:val="006C16D4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8%D1%82%D0%B0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2015-10-27T01:43:00Z</dcterms:created>
  <dcterms:modified xsi:type="dcterms:W3CDTF">2015-10-27T01:43:00Z</dcterms:modified>
</cp:coreProperties>
</file>