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38" w:rsidRPr="00DF310F" w:rsidRDefault="00117738" w:rsidP="001177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10F">
        <w:rPr>
          <w:rFonts w:ascii="Times New Roman" w:hAnsi="Times New Roman"/>
          <w:b/>
          <w:sz w:val="28"/>
        </w:rPr>
        <w:t>Употребление форм императива в русском языке</w:t>
      </w:r>
    </w:p>
    <w:p w:rsidR="00117738" w:rsidRPr="00204B4B" w:rsidRDefault="00117738" w:rsidP="00117738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 w:rsidRPr="00DF310F">
        <w:rPr>
          <w:rFonts w:ascii="Times New Roman" w:hAnsi="Times New Roman"/>
          <w:i/>
          <w:sz w:val="28"/>
        </w:rPr>
        <w:t>Баижи</w:t>
      </w:r>
      <w:proofErr w:type="spellEnd"/>
      <w:r w:rsidRPr="00DF310F">
        <w:rPr>
          <w:rFonts w:ascii="Times New Roman" w:hAnsi="Times New Roman"/>
          <w:i/>
          <w:sz w:val="28"/>
        </w:rPr>
        <w:t xml:space="preserve"> </w:t>
      </w:r>
      <w:proofErr w:type="spellStart"/>
      <w:r w:rsidRPr="00DF310F">
        <w:rPr>
          <w:rFonts w:ascii="Times New Roman" w:hAnsi="Times New Roman"/>
          <w:i/>
          <w:sz w:val="28"/>
        </w:rPr>
        <w:t>Бассма</w:t>
      </w:r>
      <w:proofErr w:type="spellEnd"/>
      <w:r w:rsidRPr="00DF310F">
        <w:rPr>
          <w:rFonts w:ascii="Times New Roman" w:hAnsi="Times New Roman"/>
          <w:i/>
          <w:sz w:val="28"/>
        </w:rPr>
        <w:t xml:space="preserve"> (Марокко)</w:t>
      </w:r>
    </w:p>
    <w:p w:rsidR="00117738" w:rsidRPr="00204B4B" w:rsidRDefault="00117738" w:rsidP="00117738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</w:t>
      </w:r>
      <w:r w:rsidRPr="00204B4B">
        <w:rPr>
          <w:rFonts w:ascii="Times New Roman" w:hAnsi="Times New Roman"/>
          <w:i/>
          <w:sz w:val="28"/>
        </w:rPr>
        <w:t>аучный руководитель – ст. преп. А.И. Попова</w:t>
      </w:r>
    </w:p>
    <w:p w:rsidR="00117738" w:rsidRDefault="00117738" w:rsidP="00117738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204B4B">
        <w:rPr>
          <w:rFonts w:ascii="Times New Roman" w:hAnsi="Times New Roman"/>
          <w:i/>
          <w:sz w:val="28"/>
        </w:rPr>
        <w:t>ХНАДУ</w:t>
      </w:r>
    </w:p>
    <w:p w:rsidR="00117738" w:rsidRDefault="00117738" w:rsidP="00117738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</w:pPr>
      <w:r w:rsidRPr="00204B4B">
        <w:rPr>
          <w:rFonts w:ascii="Times New Roman" w:hAnsi="Times New Roman"/>
          <w:color w:val="000000"/>
          <w:spacing w:val="3"/>
          <w:sz w:val="28"/>
          <w:szCs w:val="28"/>
        </w:rPr>
        <w:t>Глагольные формы императива (повелительного наклонения) в русском языке являются основным средством выражения побуждения</w:t>
      </w:r>
      <w:r w:rsidRPr="00204B4B">
        <w:rPr>
          <w:sz w:val="28"/>
          <w:szCs w:val="28"/>
        </w:rPr>
        <w:t xml:space="preserve"> </w:t>
      </w:r>
      <w:r w:rsidRPr="00204B4B">
        <w:rPr>
          <w:rFonts w:ascii="Times New Roman" w:hAnsi="Times New Roman"/>
          <w:color w:val="000000"/>
          <w:spacing w:val="3"/>
          <w:sz w:val="28"/>
          <w:szCs w:val="28"/>
        </w:rPr>
        <w:t xml:space="preserve">кого-либо совершить некоторое действие. Побуждение </w:t>
      </w:r>
      <w:r w:rsidRPr="00204B4B">
        <w:rPr>
          <w:rFonts w:ascii="Times New Roman" w:hAnsi="Times New Roman"/>
          <w:color w:val="000000"/>
          <w:spacing w:val="4"/>
          <w:sz w:val="28"/>
          <w:szCs w:val="28"/>
        </w:rPr>
        <w:t>есть призыв к совершению действия, т.е.</w:t>
      </w:r>
      <w:r w:rsidRPr="00204B4B">
        <w:rPr>
          <w:rFonts w:ascii="Times New Roman" w:hAnsi="Times New Roman"/>
          <w:color w:val="000000"/>
          <w:spacing w:val="3"/>
          <w:sz w:val="28"/>
          <w:szCs w:val="28"/>
        </w:rPr>
        <w:t xml:space="preserve"> говорящий своими высказываниями пытается заставить адресата выполнить то,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 чем</w:t>
      </w:r>
      <w:r w:rsidRPr="00204B4B">
        <w:rPr>
          <w:rFonts w:ascii="Times New Roman" w:hAnsi="Times New Roman"/>
          <w:color w:val="000000"/>
          <w:spacing w:val="3"/>
          <w:sz w:val="28"/>
          <w:szCs w:val="28"/>
        </w:rPr>
        <w:t xml:space="preserve"> он просит или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что </w:t>
      </w:r>
      <w:r w:rsidRPr="00204B4B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приказывает. Императивные высказывания могут выражать самые разнообразные оттенки побуждения к действию – </w:t>
      </w:r>
      <w:r w:rsidRPr="00204B4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просьб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</w:t>
      </w:r>
      <w:r w:rsidRPr="00204B4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, совет, приглашение, запрещение, категорическое </w:t>
      </w:r>
      <w:r w:rsidRPr="00204B4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требование совершить действие, требование прекратить действие. Каждо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й</w:t>
      </w:r>
      <w:r w:rsidRPr="00204B4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04B4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ситуации общения,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межличностным отношениям участников процесса общения</w:t>
      </w:r>
      <w:r w:rsidRPr="00204B4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, их социальным и возрастным статусам и т. п.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соответствуют определенные языковые средства, с помощью которых выражается императивность. Наиболее употребительна форма 2-го лица единственного и множественного лица: </w:t>
      </w:r>
      <w:r w:rsidRPr="00204B4B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  <w:t>Слушай! Слушайте!</w:t>
      </w:r>
    </w:p>
    <w:p w:rsidR="00117738" w:rsidRPr="00204B4B" w:rsidRDefault="00117738" w:rsidP="001177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04B4B">
        <w:rPr>
          <w:rFonts w:ascii="Times New Roman" w:eastAsia="Times New Roman" w:hAnsi="Times New Roman"/>
          <w:color w:val="000000"/>
          <w:spacing w:val="2"/>
          <w:sz w:val="28"/>
          <w:szCs w:val="20"/>
          <w:lang w:eastAsia="ru-RU"/>
        </w:rPr>
        <w:t>Побуждение, адресованное втором</w:t>
      </w:r>
      <w:r>
        <w:rPr>
          <w:rFonts w:ascii="Times New Roman" w:eastAsia="Times New Roman" w:hAnsi="Times New Roman"/>
          <w:color w:val="000000"/>
          <w:spacing w:val="2"/>
          <w:sz w:val="28"/>
          <w:szCs w:val="20"/>
          <w:lang w:eastAsia="ru-RU"/>
        </w:rPr>
        <w:t>у лицу, может выражаться сочета</w:t>
      </w:r>
      <w:r w:rsidRPr="00204B4B">
        <w:rPr>
          <w:rFonts w:ascii="Times New Roman" w:eastAsia="Times New Roman" w:hAnsi="Times New Roman"/>
          <w:color w:val="000000"/>
          <w:spacing w:val="2"/>
          <w:sz w:val="28"/>
          <w:szCs w:val="20"/>
          <w:lang w:eastAsia="ru-RU"/>
        </w:rPr>
        <w:t xml:space="preserve">нием двух глаголов в форме императива, один из которых (первый) </w:t>
      </w:r>
      <w:r w:rsidRPr="00204B4B">
        <w:rPr>
          <w:rFonts w:ascii="Times New Roman" w:eastAsia="Times New Roman" w:hAnsi="Times New Roman"/>
          <w:color w:val="000000"/>
          <w:spacing w:val="3"/>
          <w:sz w:val="28"/>
          <w:szCs w:val="20"/>
          <w:lang w:eastAsia="ru-RU"/>
        </w:rPr>
        <w:t>чаще всего является глаголом движения</w:t>
      </w:r>
      <w:r>
        <w:rPr>
          <w:rFonts w:ascii="Times New Roman" w:eastAsia="Times New Roman" w:hAnsi="Times New Roman"/>
          <w:color w:val="000000"/>
          <w:spacing w:val="3"/>
          <w:sz w:val="28"/>
          <w:szCs w:val="20"/>
          <w:lang w:eastAsia="ru-RU"/>
        </w:rPr>
        <w:t xml:space="preserve">: </w:t>
      </w:r>
      <w:proofErr w:type="gramStart"/>
      <w:r w:rsidRPr="00204B4B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0"/>
          <w:lang w:eastAsia="ru-RU"/>
        </w:rPr>
        <w:t>Пойди</w:t>
      </w:r>
      <w:proofErr w:type="gramEnd"/>
      <w:r w:rsidRPr="00204B4B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0"/>
          <w:lang w:eastAsia="ru-RU"/>
        </w:rPr>
        <w:t>открой дверь!</w:t>
      </w:r>
      <w:r w:rsidRPr="00204B4B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0"/>
          <w:lang w:eastAsia="ru-RU"/>
        </w:rPr>
        <w:t xml:space="preserve"> </w:t>
      </w:r>
      <w:proofErr w:type="gramStart"/>
      <w:r w:rsidRPr="00204B4B">
        <w:rPr>
          <w:rFonts w:ascii="Times New Roman" w:eastAsia="Times New Roman" w:hAnsi="Times New Roman"/>
          <w:bCs/>
          <w:i/>
          <w:iCs/>
          <w:color w:val="000000"/>
          <w:spacing w:val="1"/>
          <w:sz w:val="28"/>
          <w:szCs w:val="20"/>
          <w:lang w:eastAsia="ru-RU"/>
        </w:rPr>
        <w:t>Сбегай</w:t>
      </w:r>
      <w:proofErr w:type="gramEnd"/>
      <w:r w:rsidRPr="00204B4B">
        <w:rPr>
          <w:rFonts w:ascii="Times New Roman" w:eastAsia="Times New Roman" w:hAnsi="Times New Roman"/>
          <w:bCs/>
          <w:i/>
          <w:iCs/>
          <w:color w:val="000000"/>
          <w:spacing w:val="1"/>
          <w:sz w:val="28"/>
          <w:szCs w:val="20"/>
          <w:lang w:eastAsia="ru-RU"/>
        </w:rPr>
        <w:t xml:space="preserve"> купи мороженое!</w:t>
      </w:r>
      <w:r w:rsidRPr="00204B4B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0"/>
          <w:lang w:eastAsia="ru-RU"/>
        </w:rPr>
        <w:t xml:space="preserve"> </w:t>
      </w:r>
      <w:proofErr w:type="gramStart"/>
      <w:r w:rsidRPr="00204B4B">
        <w:rPr>
          <w:rFonts w:ascii="Times New Roman" w:eastAsia="Times New Roman" w:hAnsi="Times New Roman"/>
          <w:bCs/>
          <w:i/>
          <w:iCs/>
          <w:color w:val="000000"/>
          <w:spacing w:val="1"/>
          <w:sz w:val="28"/>
          <w:szCs w:val="20"/>
          <w:lang w:eastAsia="ru-RU"/>
        </w:rPr>
        <w:t>Посиди</w:t>
      </w:r>
      <w:proofErr w:type="gramEnd"/>
      <w:r w:rsidRPr="00204B4B">
        <w:rPr>
          <w:rFonts w:ascii="Times New Roman" w:eastAsia="Times New Roman" w:hAnsi="Times New Roman"/>
          <w:bCs/>
          <w:i/>
          <w:iCs/>
          <w:color w:val="000000"/>
          <w:spacing w:val="1"/>
          <w:sz w:val="28"/>
          <w:szCs w:val="20"/>
          <w:lang w:eastAsia="ru-RU"/>
        </w:rPr>
        <w:t xml:space="preserve"> подумай; Полежи отдохни.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Побуждение может относитьс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помимо собеседника и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говоря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щему</w:t>
      </w:r>
      <w:proofErr w:type="gramEnd"/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, включать говорящего.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помощи совместной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императива 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говорящий побуждает собеседника или нескольких собеседников принять участие в действии, которое он сам намеревается произвести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Обычно такие отношения выражаются 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формой 1-го лица мн. ч. изъявительного наклонения глаголов, но отличается особой побудительной интонацией (</w:t>
      </w:r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вернёмся, идём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). При вежливом побуждении к совместному действию к этой форме может присоединяться постфикс </w:t>
      </w:r>
      <w:proofErr w:type="gramStart"/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-т</w:t>
      </w:r>
      <w:proofErr w:type="gramEnd"/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вернём-те-сь</w:t>
      </w:r>
      <w:proofErr w:type="spellEnd"/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идём-те</w:t>
      </w:r>
      <w:proofErr w:type="spellEnd"/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). В русском языке формы повелительного наклонения множественного числа отличаются от 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прочих глагольных форм агглютинацией окончаний. Именно этим агглютинативным характером соединения морфем в повелительном наклонении и объясняется относительная легкость, с которой его окончания добавляются к глагольным формам изъявительного наклонения, порождая формы </w:t>
      </w:r>
      <w:proofErr w:type="gramStart"/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типа</w:t>
      </w:r>
      <w:proofErr w:type="gramEnd"/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пойдемте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 (и даже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разговорную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 </w:t>
      </w:r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пошлите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образованную от прошедшего времени глагола </w:t>
      </w:r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пойти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В выражении побуждения к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местному действию участвует час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тица </w:t>
      </w:r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давай</w:t>
      </w:r>
      <w:proofErr w:type="gramStart"/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(-</w:t>
      </w:r>
      <w:proofErr w:type="gramEnd"/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те)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>, которая, как правило, сочетается с формой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Pr="00204B4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множественного числа глаголов совершенного вида или инфинитивом глаголов несовершенного вида: </w:t>
      </w:r>
      <w:r w:rsidRPr="00204B4B">
        <w:rPr>
          <w:rFonts w:ascii="Times New Roman" w:eastAsia="Times New Roman" w:hAnsi="Times New Roman"/>
          <w:i/>
          <w:sz w:val="28"/>
          <w:szCs w:val="28"/>
          <w:lang w:eastAsia="ru-RU"/>
        </w:rPr>
        <w:t>Давайте обедать; Давайте посмотрим фильм.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04B4B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буждение может быть адресовано третьему лицу. Это значение пере</w:t>
      </w:r>
      <w:r w:rsidRPr="00204B4B">
        <w:rPr>
          <w:rFonts w:ascii="Times New Roman" w:hAnsi="Times New Roman"/>
          <w:sz w:val="28"/>
        </w:rPr>
        <w:t xml:space="preserve">дается конструкцией со словом </w:t>
      </w:r>
      <w:r w:rsidRPr="00204B4B">
        <w:rPr>
          <w:rFonts w:ascii="Times New Roman" w:hAnsi="Times New Roman"/>
          <w:i/>
          <w:sz w:val="28"/>
        </w:rPr>
        <w:t>пусть</w:t>
      </w:r>
      <w:r w:rsidRPr="00204B4B">
        <w:rPr>
          <w:rFonts w:ascii="Times New Roman" w:hAnsi="Times New Roman"/>
          <w:sz w:val="28"/>
        </w:rPr>
        <w:t xml:space="preserve"> в сочетании с формой глагола в настоящем или будущем времени: </w:t>
      </w:r>
      <w:r w:rsidRPr="00204B4B">
        <w:rPr>
          <w:rFonts w:ascii="Times New Roman" w:hAnsi="Times New Roman"/>
          <w:i/>
          <w:sz w:val="28"/>
        </w:rPr>
        <w:t>Пу</w:t>
      </w:r>
      <w:r>
        <w:rPr>
          <w:rFonts w:ascii="Times New Roman" w:hAnsi="Times New Roman"/>
          <w:i/>
          <w:sz w:val="28"/>
        </w:rPr>
        <w:t>сть он отдыхает; Пусть они выйдут.</w:t>
      </w:r>
      <w:r w:rsidRPr="00204B4B">
        <w:t xml:space="preserve"> </w:t>
      </w:r>
      <w:r w:rsidRPr="0006638D">
        <w:rPr>
          <w:rFonts w:ascii="Times New Roman" w:hAnsi="Times New Roman"/>
          <w:sz w:val="28"/>
        </w:rPr>
        <w:t>Если</w:t>
      </w:r>
      <w:r>
        <w:t xml:space="preserve"> </w:t>
      </w:r>
      <w:r>
        <w:rPr>
          <w:rFonts w:ascii="Times New Roman" w:hAnsi="Times New Roman"/>
          <w:sz w:val="28"/>
        </w:rPr>
        <w:t>п</w:t>
      </w:r>
      <w:r w:rsidRPr="00204B4B">
        <w:rPr>
          <w:rFonts w:ascii="Times New Roman" w:hAnsi="Times New Roman"/>
          <w:sz w:val="28"/>
        </w:rPr>
        <w:t xml:space="preserve">обуждение </w:t>
      </w:r>
      <w:proofErr w:type="gramStart"/>
      <w:r w:rsidRPr="00204B4B">
        <w:rPr>
          <w:rFonts w:ascii="Times New Roman" w:hAnsi="Times New Roman"/>
          <w:sz w:val="28"/>
        </w:rPr>
        <w:t>с</w:t>
      </w:r>
      <w:proofErr w:type="gramEnd"/>
      <w:r w:rsidRPr="00204B4B">
        <w:rPr>
          <w:rFonts w:ascii="Times New Roman" w:hAnsi="Times New Roman"/>
          <w:i/>
          <w:sz w:val="28"/>
        </w:rPr>
        <w:t xml:space="preserve"> пусть </w:t>
      </w:r>
      <w:r w:rsidRPr="00204B4B">
        <w:rPr>
          <w:rFonts w:ascii="Times New Roman" w:hAnsi="Times New Roman"/>
          <w:sz w:val="28"/>
        </w:rPr>
        <w:t xml:space="preserve">не </w:t>
      </w:r>
      <w:proofErr w:type="gramStart"/>
      <w:r w:rsidRPr="00204B4B">
        <w:rPr>
          <w:rFonts w:ascii="Times New Roman" w:hAnsi="Times New Roman"/>
          <w:sz w:val="28"/>
        </w:rPr>
        <w:t>предполага</w:t>
      </w:r>
      <w:r>
        <w:rPr>
          <w:rFonts w:ascii="Times New Roman" w:hAnsi="Times New Roman"/>
          <w:sz w:val="28"/>
        </w:rPr>
        <w:t>ет</w:t>
      </w:r>
      <w:proofErr w:type="gramEnd"/>
      <w:r w:rsidRPr="00204B4B">
        <w:rPr>
          <w:rFonts w:ascii="Times New Roman" w:hAnsi="Times New Roman"/>
          <w:sz w:val="28"/>
        </w:rPr>
        <w:t xml:space="preserve"> ко</w:t>
      </w:r>
      <w:r>
        <w:rPr>
          <w:rFonts w:ascii="Times New Roman" w:hAnsi="Times New Roman"/>
          <w:sz w:val="28"/>
        </w:rPr>
        <w:t>нкретного исполни</w:t>
      </w:r>
      <w:r w:rsidRPr="00204B4B">
        <w:rPr>
          <w:rFonts w:ascii="Times New Roman" w:hAnsi="Times New Roman"/>
          <w:sz w:val="28"/>
        </w:rPr>
        <w:t xml:space="preserve">теля, </w:t>
      </w:r>
      <w:r>
        <w:rPr>
          <w:rFonts w:ascii="Times New Roman" w:hAnsi="Times New Roman"/>
          <w:sz w:val="28"/>
        </w:rPr>
        <w:t xml:space="preserve">то оно </w:t>
      </w:r>
      <w:r w:rsidRPr="00204B4B">
        <w:rPr>
          <w:rFonts w:ascii="Times New Roman" w:hAnsi="Times New Roman"/>
          <w:sz w:val="28"/>
        </w:rPr>
        <w:t>превращается в пожелание, которое может произноситься с большей или меньшей эмоциональностью:</w:t>
      </w:r>
      <w:r>
        <w:rPr>
          <w:rFonts w:ascii="Times New Roman" w:hAnsi="Times New Roman"/>
          <w:sz w:val="28"/>
        </w:rPr>
        <w:t xml:space="preserve"> </w:t>
      </w:r>
      <w:r w:rsidRPr="00204B4B">
        <w:rPr>
          <w:rFonts w:ascii="Times New Roman" w:hAnsi="Times New Roman"/>
          <w:i/>
          <w:sz w:val="28"/>
        </w:rPr>
        <w:t>Пусть всегда будет солнце!</w:t>
      </w:r>
    </w:p>
    <w:p w:rsidR="00117738" w:rsidRPr="00204B4B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Наиболее категорическими бывают формы глаголов совершенного вида, они чаще всего выражают в повелительной форме требование, обязательное для исполнения: </w:t>
      </w:r>
      <w:r w:rsidRPr="00204B4B">
        <w:rPr>
          <w:rFonts w:ascii="Times New Roman" w:hAnsi="Times New Roman"/>
          <w:i/>
          <w:sz w:val="28"/>
        </w:rPr>
        <w:t>Все выйдите из аудитории!</w:t>
      </w:r>
      <w:r>
        <w:rPr>
          <w:rFonts w:ascii="Times New Roman" w:hAnsi="Times New Roman"/>
          <w:i/>
          <w:sz w:val="28"/>
        </w:rPr>
        <w:t xml:space="preserve"> Напишите свою фамилию! </w:t>
      </w:r>
      <w:r w:rsidRPr="00204B4B">
        <w:rPr>
          <w:rFonts w:ascii="Times New Roman" w:hAnsi="Times New Roman"/>
          <w:sz w:val="28"/>
        </w:rPr>
        <w:t>Кроме того,</w:t>
      </w:r>
      <w:r>
        <w:rPr>
          <w:rFonts w:ascii="Times New Roman" w:hAnsi="Times New Roman"/>
          <w:sz w:val="28"/>
        </w:rPr>
        <w:t xml:space="preserve"> </w:t>
      </w:r>
      <w:r w:rsidRPr="00204B4B">
        <w:rPr>
          <w:rFonts w:ascii="Times New Roman" w:hAnsi="Times New Roman"/>
          <w:sz w:val="28"/>
        </w:rPr>
        <w:t xml:space="preserve">глагол в форме совершенного вида чаще всего выражает просьбу, совет, приказ и т. п., т. е. любое побуждение, которое не локализовано во времени, не </w:t>
      </w:r>
      <w:r>
        <w:rPr>
          <w:rFonts w:ascii="Times New Roman" w:hAnsi="Times New Roman"/>
          <w:sz w:val="28"/>
        </w:rPr>
        <w:t xml:space="preserve">привязано к моменту речи: </w:t>
      </w:r>
      <w:r w:rsidRPr="00204B4B">
        <w:rPr>
          <w:rFonts w:ascii="Times New Roman" w:hAnsi="Times New Roman"/>
          <w:i/>
          <w:sz w:val="28"/>
        </w:rPr>
        <w:t>Прочитайте эту</w:t>
      </w:r>
      <w:r>
        <w:rPr>
          <w:rFonts w:ascii="Times New Roman" w:hAnsi="Times New Roman"/>
          <w:i/>
          <w:sz w:val="28"/>
        </w:rPr>
        <w:t xml:space="preserve"> статью, если она вам попадется.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5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Глаголы несовершенного вида в форме императива выражают более мягкую просьбу или совет, например: </w:t>
      </w:r>
      <w:r>
        <w:rPr>
          <w:rFonts w:ascii="Times New Roman" w:hAnsi="Times New Roman"/>
          <w:i/>
          <w:sz w:val="28"/>
        </w:rPr>
        <w:t>Говорите тише</w:t>
      </w:r>
      <w:r w:rsidRPr="00204B4B">
        <w:rPr>
          <w:rFonts w:ascii="Times New Roman" w:hAnsi="Times New Roman"/>
          <w:i/>
          <w:sz w:val="28"/>
        </w:rPr>
        <w:t>; Пишите красиво! Слушайте внимательно!</w:t>
      </w:r>
      <w:r>
        <w:rPr>
          <w:rFonts w:ascii="Times New Roman" w:hAnsi="Times New Roman"/>
          <w:sz w:val="28"/>
        </w:rPr>
        <w:t xml:space="preserve"> Действие в таких ситуациях представляется более длительным или повторяющимся регулярно. Часто действие бывает уже известным, о нем уже упоминалось ранее. Оно представляется желательным: </w:t>
      </w:r>
      <w:r w:rsidRPr="00204B4B">
        <w:rPr>
          <w:rFonts w:ascii="Times New Roman" w:hAnsi="Times New Roman"/>
          <w:i/>
          <w:sz w:val="28"/>
        </w:rPr>
        <w:t>Передавай привет маме!</w:t>
      </w:r>
      <w:r>
        <w:rPr>
          <w:rFonts w:ascii="Times New Roman" w:hAnsi="Times New Roman"/>
          <w:i/>
          <w:sz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г</w:t>
      </w:r>
      <w:r w:rsidRPr="00204B4B">
        <w:rPr>
          <w:rFonts w:ascii="Times New Roman" w:hAnsi="Times New Roman"/>
          <w:color w:val="000000"/>
          <w:spacing w:val="4"/>
          <w:sz w:val="28"/>
          <w:szCs w:val="28"/>
        </w:rPr>
        <w:t>лагол в форме несовершенного вида может обозначать побуждение к немедленно</w:t>
      </w:r>
      <w:r w:rsidRPr="00204B4B">
        <w:rPr>
          <w:rFonts w:ascii="Times New Roman" w:hAnsi="Times New Roman"/>
          <w:color w:val="000000"/>
          <w:spacing w:val="5"/>
          <w:sz w:val="28"/>
          <w:szCs w:val="28"/>
        </w:rPr>
        <w:t xml:space="preserve">му действию, т. е. действию, которое </w:t>
      </w:r>
      <w:r w:rsidRPr="00204B4B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локализовано во времени, мыслится как связанное с моментом речи: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5"/>
          <w:sz w:val="28"/>
          <w:szCs w:val="28"/>
        </w:rPr>
        <w:t>Открывайте тетради, пишите упражнение</w:t>
      </w:r>
      <w:r w:rsidRPr="00204B4B">
        <w:rPr>
          <w:rFonts w:ascii="Times New Roman" w:hAnsi="Times New Roman"/>
          <w:i/>
          <w:color w:val="000000"/>
          <w:spacing w:val="5"/>
          <w:sz w:val="28"/>
          <w:szCs w:val="28"/>
        </w:rPr>
        <w:t>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B4B">
        <w:rPr>
          <w:rFonts w:ascii="Times New Roman" w:hAnsi="Times New Roman"/>
          <w:sz w:val="28"/>
          <w:szCs w:val="28"/>
        </w:rPr>
        <w:t>Призыв не совершать действие в</w:t>
      </w:r>
      <w:r>
        <w:rPr>
          <w:rFonts w:ascii="Times New Roman" w:hAnsi="Times New Roman"/>
          <w:sz w:val="28"/>
          <w:szCs w:val="28"/>
        </w:rPr>
        <w:t>ыражается глаголом в форме несове</w:t>
      </w:r>
      <w:r w:rsidRPr="00204B4B">
        <w:rPr>
          <w:rFonts w:ascii="Times New Roman" w:hAnsi="Times New Roman"/>
          <w:sz w:val="28"/>
          <w:szCs w:val="28"/>
        </w:rPr>
        <w:t xml:space="preserve">ршенного вида с отрицанием: </w:t>
      </w:r>
      <w:r w:rsidRPr="00204B4B">
        <w:rPr>
          <w:rFonts w:ascii="Times New Roman" w:hAnsi="Times New Roman"/>
          <w:i/>
          <w:sz w:val="28"/>
          <w:szCs w:val="28"/>
        </w:rPr>
        <w:t>Не звони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 xml:space="preserve"> (-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>те) мне!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38D">
        <w:rPr>
          <w:rFonts w:ascii="Times New Roman" w:hAnsi="Times New Roman"/>
          <w:i/>
          <w:sz w:val="28"/>
          <w:szCs w:val="28"/>
        </w:rPr>
        <w:t>Не бегай!</w:t>
      </w:r>
      <w:r>
        <w:rPr>
          <w:rFonts w:ascii="Times New Roman" w:hAnsi="Times New Roman"/>
          <w:sz w:val="28"/>
          <w:szCs w:val="28"/>
        </w:rPr>
        <w:t xml:space="preserve"> Значение немедленности действия </w:t>
      </w:r>
      <w:r w:rsidRPr="00204B4B">
        <w:rPr>
          <w:rFonts w:ascii="Times New Roman" w:hAnsi="Times New Roman"/>
          <w:sz w:val="28"/>
          <w:szCs w:val="28"/>
        </w:rPr>
        <w:t>может выражаться и лексически, п</w:t>
      </w:r>
      <w:r>
        <w:rPr>
          <w:rFonts w:ascii="Times New Roman" w:hAnsi="Times New Roman"/>
          <w:sz w:val="28"/>
          <w:szCs w:val="28"/>
        </w:rPr>
        <w:t xml:space="preserve">ри помощи таких наречий, как </w:t>
      </w:r>
      <w:r w:rsidRPr="00204B4B">
        <w:rPr>
          <w:rFonts w:ascii="Times New Roman" w:hAnsi="Times New Roman"/>
          <w:i/>
          <w:sz w:val="28"/>
          <w:szCs w:val="28"/>
        </w:rPr>
        <w:t>немедленно, сейчас же</w:t>
      </w:r>
      <w:r w:rsidRPr="00204B4B">
        <w:rPr>
          <w:rFonts w:ascii="Times New Roman" w:hAnsi="Times New Roman"/>
          <w:sz w:val="28"/>
          <w:szCs w:val="28"/>
        </w:rPr>
        <w:t>, и тогда глаго</w:t>
      </w:r>
      <w:r>
        <w:rPr>
          <w:rFonts w:ascii="Times New Roman" w:hAnsi="Times New Roman"/>
          <w:sz w:val="28"/>
          <w:szCs w:val="28"/>
        </w:rPr>
        <w:t>л употребляется в форме совершенно</w:t>
      </w:r>
      <w:r w:rsidRPr="00204B4B">
        <w:rPr>
          <w:rFonts w:ascii="Times New Roman" w:hAnsi="Times New Roman"/>
          <w:sz w:val="28"/>
          <w:szCs w:val="28"/>
        </w:rPr>
        <w:t xml:space="preserve">го вида: </w:t>
      </w:r>
      <w:r w:rsidRPr="00204B4B">
        <w:rPr>
          <w:rFonts w:ascii="Times New Roman" w:hAnsi="Times New Roman"/>
          <w:i/>
          <w:sz w:val="28"/>
          <w:szCs w:val="28"/>
        </w:rPr>
        <w:t xml:space="preserve">Немедленно </w:t>
      </w:r>
      <w:r>
        <w:rPr>
          <w:rFonts w:ascii="Times New Roman" w:hAnsi="Times New Roman"/>
          <w:i/>
          <w:sz w:val="28"/>
          <w:szCs w:val="28"/>
        </w:rPr>
        <w:t>положи на место</w:t>
      </w:r>
      <w:r w:rsidRPr="00204B4B">
        <w:rPr>
          <w:rFonts w:ascii="Times New Roman" w:hAnsi="Times New Roman"/>
          <w:i/>
          <w:sz w:val="28"/>
          <w:szCs w:val="28"/>
        </w:rPr>
        <w:t xml:space="preserve">! Сейчас же выключи </w:t>
      </w:r>
      <w:r>
        <w:rPr>
          <w:rFonts w:ascii="Times New Roman" w:hAnsi="Times New Roman"/>
          <w:i/>
          <w:sz w:val="28"/>
          <w:szCs w:val="28"/>
        </w:rPr>
        <w:t>свет</w:t>
      </w:r>
      <w:r w:rsidRPr="00204B4B">
        <w:rPr>
          <w:rFonts w:ascii="Times New Roman" w:hAnsi="Times New Roman"/>
          <w:i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императива могут выражать разные оттенки побуждения к действию, как уже было сказано. Для этого служат различные частицы, которые усиливают тот или иной характер побуждения: например, частицы 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204B4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204B4B">
        <w:rPr>
          <w:rFonts w:ascii="Times New Roman" w:hAnsi="Times New Roman"/>
          <w:i/>
          <w:sz w:val="28"/>
          <w:szCs w:val="28"/>
        </w:rPr>
        <w:t>, же, ну, да</w:t>
      </w:r>
      <w:r w:rsidRPr="00204B4B">
        <w:rPr>
          <w:rFonts w:ascii="Times New Roman" w:hAnsi="Times New Roman"/>
          <w:sz w:val="28"/>
          <w:szCs w:val="28"/>
        </w:rPr>
        <w:t xml:space="preserve"> и некоторые другие.</w:t>
      </w:r>
      <w:r>
        <w:rPr>
          <w:rFonts w:ascii="Times New Roman" w:hAnsi="Times New Roman"/>
          <w:sz w:val="28"/>
          <w:szCs w:val="28"/>
        </w:rPr>
        <w:t xml:space="preserve"> Частица 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204B4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обладает </w:t>
      </w:r>
      <w:r w:rsidRPr="00204B4B">
        <w:rPr>
          <w:rFonts w:ascii="Times New Roman" w:hAnsi="Times New Roman"/>
          <w:sz w:val="28"/>
          <w:szCs w:val="28"/>
        </w:rPr>
        <w:t>смягчающей побуждение (просьбу, приказ) функцией</w:t>
      </w:r>
      <w:r>
        <w:rPr>
          <w:rFonts w:ascii="Times New Roman" w:hAnsi="Times New Roman"/>
          <w:sz w:val="28"/>
          <w:szCs w:val="28"/>
        </w:rPr>
        <w:t>.</w:t>
      </w:r>
      <w:r w:rsidRPr="00204B4B">
        <w:rPr>
          <w:rFonts w:ascii="Times New Roman" w:hAnsi="Times New Roman"/>
          <w:sz w:val="28"/>
          <w:szCs w:val="28"/>
        </w:rPr>
        <w:t xml:space="preserve"> Значение этой частицы проявляется в ее сочета</w:t>
      </w:r>
      <w:r>
        <w:rPr>
          <w:rFonts w:ascii="Times New Roman" w:hAnsi="Times New Roman"/>
          <w:sz w:val="28"/>
          <w:szCs w:val="28"/>
        </w:rPr>
        <w:t>емости с глаголами, которые обо</w:t>
      </w:r>
      <w:r w:rsidRPr="00204B4B">
        <w:rPr>
          <w:rFonts w:ascii="Times New Roman" w:hAnsi="Times New Roman"/>
          <w:sz w:val="28"/>
          <w:szCs w:val="28"/>
        </w:rPr>
        <w:t xml:space="preserve">значают малую степень признака: </w:t>
      </w:r>
      <w:r w:rsidRPr="00204B4B">
        <w:rPr>
          <w:rFonts w:ascii="Times New Roman" w:hAnsi="Times New Roman"/>
          <w:i/>
          <w:sz w:val="28"/>
          <w:szCs w:val="28"/>
        </w:rPr>
        <w:t>погулять, почитать, посидеть</w:t>
      </w:r>
      <w:r w:rsidRPr="00204B4B">
        <w:rPr>
          <w:rFonts w:ascii="Times New Roman" w:hAnsi="Times New Roman"/>
          <w:sz w:val="28"/>
          <w:szCs w:val="28"/>
        </w:rPr>
        <w:t xml:space="preserve"> и т. п.: </w:t>
      </w:r>
      <w:r w:rsidRPr="00204B4B">
        <w:rPr>
          <w:rFonts w:ascii="Times New Roman" w:hAnsi="Times New Roman"/>
          <w:i/>
          <w:sz w:val="28"/>
          <w:szCs w:val="28"/>
        </w:rPr>
        <w:t>Погуляй-ка немного; Почитай-ка, пока я приготовлю ужин.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>Смягчающая побуждение функция частицы</w:t>
      </w:r>
      <w:r w:rsidRPr="00204B4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204B4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204B4B">
        <w:rPr>
          <w:rFonts w:ascii="Times New Roman" w:hAnsi="Times New Roman"/>
          <w:i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также в том, что она не употребляется с глаголами, обозначающими </w:t>
      </w:r>
      <w:proofErr w:type="spellStart"/>
      <w:r w:rsidRPr="00204B4B">
        <w:rPr>
          <w:rFonts w:ascii="Times New Roman" w:hAnsi="Times New Roman"/>
          <w:sz w:val="28"/>
          <w:szCs w:val="28"/>
        </w:rPr>
        <w:t>не-бытовые</w:t>
      </w:r>
      <w:proofErr w:type="spellEnd"/>
      <w:r w:rsidRPr="00204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B4B">
        <w:rPr>
          <w:rFonts w:ascii="Times New Roman" w:hAnsi="Times New Roman"/>
          <w:sz w:val="28"/>
          <w:szCs w:val="28"/>
        </w:rPr>
        <w:t>не-повседневные</w:t>
      </w:r>
      <w:proofErr w:type="spellEnd"/>
      <w:r w:rsidRPr="00204B4B">
        <w:rPr>
          <w:rFonts w:ascii="Times New Roman" w:hAnsi="Times New Roman"/>
          <w:sz w:val="28"/>
          <w:szCs w:val="28"/>
        </w:rPr>
        <w:t xml:space="preserve"> действия. Так, нельзя, по-видимому, сказать: </w:t>
      </w:r>
      <w:r w:rsidRPr="00204B4B">
        <w:rPr>
          <w:rFonts w:ascii="Times New Roman" w:hAnsi="Times New Roman"/>
          <w:i/>
          <w:sz w:val="28"/>
          <w:szCs w:val="28"/>
        </w:rPr>
        <w:t>Боритесь-ка вы! Поверь-ка мне!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 xml:space="preserve">Помимо смягчения побуждения, частица 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204B4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204B4B">
        <w:rPr>
          <w:rFonts w:ascii="Times New Roman" w:hAnsi="Times New Roman"/>
          <w:sz w:val="28"/>
          <w:szCs w:val="28"/>
        </w:rPr>
        <w:t xml:space="preserve"> указывает на статус участников общения.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204B4B">
        <w:rPr>
          <w:rFonts w:ascii="Times New Roman" w:hAnsi="Times New Roman"/>
          <w:sz w:val="28"/>
          <w:szCs w:val="28"/>
        </w:rPr>
        <w:t xml:space="preserve">оворящий, </w:t>
      </w:r>
      <w:r>
        <w:rPr>
          <w:rFonts w:ascii="Times New Roman" w:hAnsi="Times New Roman"/>
          <w:sz w:val="28"/>
          <w:szCs w:val="28"/>
        </w:rPr>
        <w:t xml:space="preserve">как правило, </w:t>
      </w:r>
      <w:r w:rsidRPr="00204B4B">
        <w:rPr>
          <w:rFonts w:ascii="Times New Roman" w:hAnsi="Times New Roman"/>
          <w:sz w:val="28"/>
          <w:szCs w:val="28"/>
        </w:rPr>
        <w:t xml:space="preserve">по своему «постоянному» статусу (возрастному, </w:t>
      </w:r>
      <w:r>
        <w:rPr>
          <w:rFonts w:ascii="Times New Roman" w:hAnsi="Times New Roman"/>
          <w:sz w:val="28"/>
          <w:szCs w:val="28"/>
        </w:rPr>
        <w:t>социальному и т. п.) выше адресата</w:t>
      </w:r>
      <w:r w:rsidRPr="00204B4B">
        <w:rPr>
          <w:rFonts w:ascii="Times New Roman" w:hAnsi="Times New Roman"/>
          <w:sz w:val="28"/>
          <w:szCs w:val="28"/>
        </w:rPr>
        <w:t>.</w:t>
      </w:r>
      <w:proofErr w:type="gramEnd"/>
      <w:r w:rsidRPr="00204B4B">
        <w:rPr>
          <w:rFonts w:ascii="Times New Roman" w:hAnsi="Times New Roman"/>
          <w:sz w:val="28"/>
          <w:szCs w:val="28"/>
        </w:rPr>
        <w:t xml:space="preserve"> Тому, кто выше по статусу, «разрешается» употреблять частицу </w:t>
      </w:r>
      <w:proofErr w:type="gramStart"/>
      <w:r w:rsidRPr="0006638D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204B4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04B4B">
        <w:rPr>
          <w:rFonts w:ascii="Times New Roman" w:hAnsi="Times New Roman"/>
          <w:sz w:val="28"/>
          <w:szCs w:val="28"/>
        </w:rPr>
        <w:t>ри выражении побуждения.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 xml:space="preserve">частица 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204B4B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204B4B">
        <w:rPr>
          <w:rFonts w:ascii="Times New Roman" w:hAnsi="Times New Roman"/>
          <w:i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>часто указывает на отсутствие дистанции между говорящим и адресатом побуждения, она сокраща</w:t>
      </w:r>
      <w:r>
        <w:rPr>
          <w:rFonts w:ascii="Times New Roman" w:hAnsi="Times New Roman"/>
          <w:sz w:val="28"/>
          <w:szCs w:val="28"/>
        </w:rPr>
        <w:t>ет дистан</w:t>
      </w:r>
      <w:r w:rsidRPr="00204B4B">
        <w:rPr>
          <w:rFonts w:ascii="Times New Roman" w:hAnsi="Times New Roman"/>
          <w:sz w:val="28"/>
          <w:szCs w:val="28"/>
        </w:rPr>
        <w:t xml:space="preserve">цию, </w:t>
      </w:r>
      <w:proofErr w:type="spellStart"/>
      <w:r w:rsidRPr="00204B4B">
        <w:rPr>
          <w:rFonts w:ascii="Times New Roman" w:hAnsi="Times New Roman"/>
          <w:sz w:val="28"/>
          <w:szCs w:val="28"/>
        </w:rPr>
        <w:t>интимизирует</w:t>
      </w:r>
      <w:proofErr w:type="spellEnd"/>
      <w:r w:rsidRPr="00204B4B">
        <w:rPr>
          <w:rFonts w:ascii="Times New Roman" w:hAnsi="Times New Roman"/>
          <w:sz w:val="28"/>
          <w:szCs w:val="28"/>
        </w:rPr>
        <w:t xml:space="preserve"> общение. Поэтому ее употребление возможно там и тогда, когда </w:t>
      </w:r>
      <w:proofErr w:type="gramStart"/>
      <w:r w:rsidRPr="00204B4B">
        <w:rPr>
          <w:rFonts w:ascii="Times New Roman" w:hAnsi="Times New Roman"/>
          <w:sz w:val="28"/>
          <w:szCs w:val="28"/>
        </w:rPr>
        <w:t>говорящий</w:t>
      </w:r>
      <w:proofErr w:type="gramEnd"/>
      <w:r w:rsidRPr="00204B4B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очет установить близкие, довери</w:t>
      </w:r>
      <w:r w:rsidRPr="00204B4B">
        <w:rPr>
          <w:rFonts w:ascii="Times New Roman" w:hAnsi="Times New Roman"/>
          <w:sz w:val="28"/>
          <w:szCs w:val="28"/>
        </w:rPr>
        <w:t>тельные отношения с адресато</w:t>
      </w:r>
      <w:r>
        <w:rPr>
          <w:rFonts w:ascii="Times New Roman" w:hAnsi="Times New Roman"/>
          <w:sz w:val="28"/>
          <w:szCs w:val="28"/>
        </w:rPr>
        <w:t>м или выразить дружеское отноше</w:t>
      </w:r>
      <w:r w:rsidRPr="00204B4B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04B4B">
        <w:rPr>
          <w:rFonts w:ascii="Times New Roman" w:hAnsi="Times New Roman"/>
          <w:i/>
          <w:sz w:val="28"/>
          <w:szCs w:val="28"/>
        </w:rPr>
        <w:t>Давай-ка лучше пойдем домой.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B4B">
        <w:rPr>
          <w:rFonts w:ascii="Times New Roman" w:hAnsi="Times New Roman"/>
          <w:sz w:val="28"/>
          <w:szCs w:val="28"/>
        </w:rPr>
        <w:t>Частицы</w:t>
      </w:r>
      <w:r w:rsidRPr="00204B4B">
        <w:rPr>
          <w:rFonts w:ascii="Times New Roman" w:hAnsi="Times New Roman"/>
          <w:i/>
          <w:sz w:val="28"/>
          <w:szCs w:val="28"/>
        </w:rPr>
        <w:t xml:space="preserve"> же, да, ну </w:t>
      </w:r>
      <w:r w:rsidRPr="00204B4B">
        <w:rPr>
          <w:rFonts w:ascii="Times New Roman" w:hAnsi="Times New Roman"/>
          <w:sz w:val="28"/>
          <w:szCs w:val="28"/>
        </w:rPr>
        <w:t xml:space="preserve">употребляются для выражения настойчивой просьбы, при выражении желания </w:t>
      </w:r>
      <w:r>
        <w:rPr>
          <w:rFonts w:ascii="Times New Roman" w:hAnsi="Times New Roman"/>
          <w:sz w:val="28"/>
          <w:szCs w:val="28"/>
        </w:rPr>
        <w:t>ускорить действия. Среди различ</w:t>
      </w:r>
      <w:r w:rsidRPr="00204B4B">
        <w:rPr>
          <w:rFonts w:ascii="Times New Roman" w:hAnsi="Times New Roman"/>
          <w:sz w:val="28"/>
          <w:szCs w:val="28"/>
        </w:rPr>
        <w:t xml:space="preserve">ных </w:t>
      </w:r>
      <w:r w:rsidRPr="00204B4B">
        <w:rPr>
          <w:rFonts w:ascii="Times New Roman" w:hAnsi="Times New Roman"/>
          <w:sz w:val="28"/>
          <w:szCs w:val="28"/>
        </w:rPr>
        <w:lastRenderedPageBreak/>
        <w:t xml:space="preserve">модально-экспрессивных оттенков, передаваемых частицей </w:t>
      </w:r>
      <w:r w:rsidRPr="00204B4B">
        <w:rPr>
          <w:rFonts w:ascii="Times New Roman" w:hAnsi="Times New Roman"/>
          <w:i/>
          <w:sz w:val="28"/>
          <w:szCs w:val="28"/>
        </w:rPr>
        <w:t xml:space="preserve">же, </w:t>
      </w:r>
      <w:r w:rsidRPr="00204B4B">
        <w:rPr>
          <w:rFonts w:ascii="Times New Roman" w:hAnsi="Times New Roman"/>
          <w:sz w:val="28"/>
          <w:szCs w:val="28"/>
        </w:rPr>
        <w:t>особенно следует отметить ее упо</w:t>
      </w:r>
      <w:r>
        <w:rPr>
          <w:rFonts w:ascii="Times New Roman" w:hAnsi="Times New Roman"/>
          <w:sz w:val="28"/>
          <w:szCs w:val="28"/>
        </w:rPr>
        <w:t>требление при выражении нетерпе</w:t>
      </w:r>
      <w:r w:rsidRPr="00204B4B">
        <w:rPr>
          <w:rFonts w:ascii="Times New Roman" w:hAnsi="Times New Roman"/>
          <w:sz w:val="28"/>
          <w:szCs w:val="28"/>
        </w:rPr>
        <w:t>ния: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>Ну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 xml:space="preserve"> говори же! Да откройте же окно!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 xml:space="preserve">Рассматриваемые частицы часто комбинируются в одном </w:t>
      </w:r>
      <w:r>
        <w:rPr>
          <w:rFonts w:ascii="Times New Roman" w:hAnsi="Times New Roman"/>
          <w:sz w:val="28"/>
          <w:szCs w:val="28"/>
        </w:rPr>
        <w:t>выска</w:t>
      </w:r>
      <w:r w:rsidRPr="00204B4B">
        <w:rPr>
          <w:rFonts w:ascii="Times New Roman" w:hAnsi="Times New Roman"/>
          <w:sz w:val="28"/>
          <w:szCs w:val="28"/>
        </w:rPr>
        <w:t xml:space="preserve">зывании. Частица </w:t>
      </w:r>
      <w:r w:rsidRPr="00204B4B">
        <w:rPr>
          <w:rFonts w:ascii="Times New Roman" w:hAnsi="Times New Roman"/>
          <w:i/>
          <w:sz w:val="28"/>
          <w:szCs w:val="28"/>
        </w:rPr>
        <w:t>же</w:t>
      </w:r>
      <w:r w:rsidRPr="00204B4B">
        <w:rPr>
          <w:rFonts w:ascii="Times New Roman" w:hAnsi="Times New Roman"/>
          <w:sz w:val="28"/>
          <w:szCs w:val="28"/>
        </w:rPr>
        <w:t xml:space="preserve"> всегда стоит после императива. Частица </w:t>
      </w:r>
      <w:r w:rsidRPr="00204B4B">
        <w:rPr>
          <w:rFonts w:ascii="Times New Roman" w:hAnsi="Times New Roman"/>
          <w:i/>
          <w:sz w:val="28"/>
          <w:szCs w:val="28"/>
        </w:rPr>
        <w:t>да</w:t>
      </w:r>
      <w:r w:rsidRPr="00204B4B">
        <w:rPr>
          <w:rFonts w:ascii="Times New Roman" w:hAnsi="Times New Roman"/>
          <w:sz w:val="28"/>
          <w:szCs w:val="28"/>
        </w:rPr>
        <w:t xml:space="preserve"> перед императивом. Частица </w:t>
      </w:r>
      <w:r w:rsidRPr="00204B4B">
        <w:rPr>
          <w:rFonts w:ascii="Times New Roman" w:hAnsi="Times New Roman"/>
          <w:i/>
          <w:sz w:val="28"/>
          <w:szCs w:val="28"/>
        </w:rPr>
        <w:t>ну</w:t>
      </w:r>
      <w:r w:rsidRPr="00204B4B">
        <w:rPr>
          <w:rFonts w:ascii="Times New Roman" w:hAnsi="Times New Roman"/>
          <w:sz w:val="28"/>
          <w:szCs w:val="28"/>
        </w:rPr>
        <w:t xml:space="preserve"> стоит перед императивом или после него.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Иногда в значении императива употребляются формы 1-го лица множественного числа. В этих случаях, как мы уже говорили, высказывается побуждение к совместному действию многих людей, объединяемых с </w:t>
      </w:r>
      <w:proofErr w:type="gramStart"/>
      <w:r>
        <w:rPr>
          <w:rFonts w:ascii="Times New Roman" w:hAnsi="Times New Roman"/>
          <w:sz w:val="28"/>
          <w:szCs w:val="28"/>
        </w:rPr>
        <w:t>говорящим</w:t>
      </w:r>
      <w:proofErr w:type="gramEnd"/>
      <w:r>
        <w:rPr>
          <w:rFonts w:ascii="Times New Roman" w:hAnsi="Times New Roman"/>
          <w:sz w:val="28"/>
          <w:szCs w:val="28"/>
        </w:rPr>
        <w:t xml:space="preserve">, например: </w:t>
      </w:r>
      <w:r w:rsidRPr="00204B4B">
        <w:rPr>
          <w:rFonts w:ascii="Times New Roman" w:hAnsi="Times New Roman"/>
          <w:i/>
          <w:sz w:val="28"/>
          <w:szCs w:val="28"/>
        </w:rPr>
        <w:t>Будем здоровы!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 сильно побуждение к действию может быть передано в тех случаях, когда со значением побуждения вместо повелительной формы употребляется форма инфинитива, </w:t>
      </w:r>
      <w:proofErr w:type="gramStart"/>
      <w:r>
        <w:rPr>
          <w:rFonts w:ascii="Times New Roman" w:hAnsi="Times New Roman"/>
          <w:sz w:val="28"/>
          <w:szCs w:val="28"/>
        </w:rPr>
        <w:t>ср</w:t>
      </w:r>
      <w:proofErr w:type="gramEnd"/>
      <w:r>
        <w:rPr>
          <w:rFonts w:ascii="Times New Roman" w:hAnsi="Times New Roman"/>
          <w:sz w:val="28"/>
          <w:szCs w:val="28"/>
        </w:rPr>
        <w:t xml:space="preserve">.: </w:t>
      </w:r>
      <w:r w:rsidRPr="00204B4B">
        <w:rPr>
          <w:rFonts w:ascii="Times New Roman" w:hAnsi="Times New Roman"/>
          <w:i/>
          <w:sz w:val="28"/>
          <w:szCs w:val="28"/>
        </w:rPr>
        <w:t>Встаньте! – Всем встать!; Прекратите разговоры! – Прекратить разговоры!</w:t>
      </w:r>
      <w:r>
        <w:rPr>
          <w:rFonts w:ascii="Times New Roman" w:hAnsi="Times New Roman"/>
          <w:i/>
          <w:sz w:val="28"/>
          <w:szCs w:val="28"/>
        </w:rPr>
        <w:t>; Не ходите по газонам!− По газонам не ходить!</w:t>
      </w:r>
    </w:p>
    <w:p w:rsidR="00117738" w:rsidRPr="00204B4B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B4B">
        <w:rPr>
          <w:rFonts w:ascii="Times New Roman" w:hAnsi="Times New Roman"/>
          <w:sz w:val="28"/>
          <w:szCs w:val="28"/>
        </w:rPr>
        <w:t>Выбор языковых сре</w:t>
      </w:r>
      <w:proofErr w:type="gramStart"/>
      <w:r w:rsidRPr="00204B4B">
        <w:rPr>
          <w:rFonts w:ascii="Times New Roman" w:hAnsi="Times New Roman"/>
          <w:sz w:val="28"/>
          <w:szCs w:val="28"/>
        </w:rPr>
        <w:t>дств дл</w:t>
      </w:r>
      <w:proofErr w:type="gramEnd"/>
      <w:r w:rsidRPr="00204B4B">
        <w:rPr>
          <w:rFonts w:ascii="Times New Roman" w:hAnsi="Times New Roman"/>
          <w:sz w:val="28"/>
          <w:szCs w:val="28"/>
        </w:rPr>
        <w:t xml:space="preserve">я выражения побуждения в пределах одного </w:t>
      </w:r>
      <w:proofErr w:type="spellStart"/>
      <w:r w:rsidRPr="00204B4B">
        <w:rPr>
          <w:rFonts w:ascii="Times New Roman" w:hAnsi="Times New Roman"/>
          <w:sz w:val="28"/>
          <w:szCs w:val="28"/>
        </w:rPr>
        <w:t>подсмысла</w:t>
      </w:r>
      <w:proofErr w:type="spellEnd"/>
      <w:r w:rsidRPr="00204B4B">
        <w:rPr>
          <w:rFonts w:ascii="Times New Roman" w:hAnsi="Times New Roman"/>
          <w:sz w:val="28"/>
          <w:szCs w:val="28"/>
        </w:rPr>
        <w:t xml:space="preserve"> также определя</w:t>
      </w:r>
      <w:r>
        <w:rPr>
          <w:rFonts w:ascii="Times New Roman" w:hAnsi="Times New Roman"/>
          <w:sz w:val="28"/>
          <w:szCs w:val="28"/>
        </w:rPr>
        <w:t>ется целым рядом факторов: соци</w:t>
      </w:r>
      <w:r w:rsidRPr="00204B4B">
        <w:rPr>
          <w:rFonts w:ascii="Times New Roman" w:hAnsi="Times New Roman"/>
          <w:sz w:val="28"/>
          <w:szCs w:val="28"/>
        </w:rPr>
        <w:t xml:space="preserve">альными ролями </w:t>
      </w:r>
      <w:proofErr w:type="spellStart"/>
      <w:r w:rsidRPr="00204B4B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204B4B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>х возрастным статусом, межлично</w:t>
      </w:r>
      <w:r w:rsidRPr="00204B4B">
        <w:rPr>
          <w:rFonts w:ascii="Times New Roman" w:hAnsi="Times New Roman"/>
          <w:sz w:val="28"/>
          <w:szCs w:val="28"/>
        </w:rPr>
        <w:t xml:space="preserve">стными отношениями. То или иное </w:t>
      </w:r>
      <w:r>
        <w:rPr>
          <w:rFonts w:ascii="Times New Roman" w:hAnsi="Times New Roman"/>
          <w:sz w:val="28"/>
          <w:szCs w:val="28"/>
        </w:rPr>
        <w:t>сочетание этих факторов проявля</w:t>
      </w:r>
      <w:r w:rsidRPr="00204B4B">
        <w:rPr>
          <w:rFonts w:ascii="Times New Roman" w:hAnsi="Times New Roman"/>
          <w:sz w:val="28"/>
          <w:szCs w:val="28"/>
        </w:rPr>
        <w:t>ется в ситуации общения.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04B4B">
        <w:rPr>
          <w:rFonts w:ascii="Times New Roman" w:hAnsi="Times New Roman"/>
          <w:sz w:val="28"/>
          <w:szCs w:val="28"/>
        </w:rPr>
        <w:t xml:space="preserve">ыбор языкового средства зависит от социального статуса участников общения, их возраста, межличностных отношений </w:t>
      </w:r>
      <w:r>
        <w:rPr>
          <w:rFonts w:ascii="Times New Roman" w:hAnsi="Times New Roman"/>
          <w:sz w:val="28"/>
          <w:szCs w:val="28"/>
        </w:rPr>
        <w:t>и си</w:t>
      </w:r>
      <w:r w:rsidRPr="00204B4B">
        <w:rPr>
          <w:rFonts w:ascii="Times New Roman" w:hAnsi="Times New Roman"/>
          <w:sz w:val="28"/>
          <w:szCs w:val="28"/>
        </w:rPr>
        <w:t>туации общения (официальная, неофициальная ситуация).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</w:pPr>
      <w:r w:rsidRPr="00204B4B">
        <w:rPr>
          <w:rFonts w:ascii="Times New Roman" w:hAnsi="Times New Roman"/>
          <w:sz w:val="28"/>
          <w:szCs w:val="28"/>
        </w:rPr>
        <w:t>Конкретный характер побуждени</w:t>
      </w:r>
      <w:r>
        <w:rPr>
          <w:rFonts w:ascii="Times New Roman" w:hAnsi="Times New Roman"/>
          <w:sz w:val="28"/>
          <w:szCs w:val="28"/>
        </w:rPr>
        <w:t>я зависит также от степени выра</w:t>
      </w:r>
      <w:r w:rsidRPr="00204B4B">
        <w:rPr>
          <w:rFonts w:ascii="Times New Roman" w:hAnsi="Times New Roman"/>
          <w:sz w:val="28"/>
          <w:szCs w:val="28"/>
        </w:rPr>
        <w:t xml:space="preserve">женности адресата, от того, насколько эксплицитно он представлен. При этом </w:t>
      </w:r>
      <w:proofErr w:type="gramStart"/>
      <w:r w:rsidRPr="00204B4B">
        <w:rPr>
          <w:rFonts w:ascii="Times New Roman" w:hAnsi="Times New Roman"/>
          <w:sz w:val="28"/>
          <w:szCs w:val="28"/>
        </w:rPr>
        <w:t>говорящий</w:t>
      </w:r>
      <w:proofErr w:type="gramEnd"/>
      <w:r w:rsidRPr="00204B4B">
        <w:rPr>
          <w:rFonts w:ascii="Times New Roman" w:hAnsi="Times New Roman"/>
          <w:sz w:val="28"/>
          <w:szCs w:val="28"/>
        </w:rPr>
        <w:t xml:space="preserve"> оценивает воздействующую силу побуждения. Это проявляется в выборе формы по</w:t>
      </w:r>
      <w:r>
        <w:rPr>
          <w:rFonts w:ascii="Times New Roman" w:hAnsi="Times New Roman"/>
          <w:sz w:val="28"/>
          <w:szCs w:val="28"/>
        </w:rPr>
        <w:t>буждения. Так, например, три вы</w:t>
      </w:r>
      <w:r w:rsidRPr="00204B4B">
        <w:rPr>
          <w:rFonts w:ascii="Times New Roman" w:hAnsi="Times New Roman"/>
          <w:sz w:val="28"/>
          <w:szCs w:val="28"/>
        </w:rPr>
        <w:t xml:space="preserve">сказывания </w:t>
      </w:r>
      <w:r w:rsidRPr="00204B4B">
        <w:rPr>
          <w:rFonts w:ascii="Times New Roman" w:hAnsi="Times New Roman"/>
          <w:i/>
          <w:sz w:val="28"/>
          <w:szCs w:val="28"/>
        </w:rPr>
        <w:t xml:space="preserve">Громко музыку не включать, Громко музыку не 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 xml:space="preserve">включайте </w:t>
      </w:r>
      <w:r w:rsidRPr="00204B4B">
        <w:rPr>
          <w:rFonts w:ascii="Times New Roman" w:hAnsi="Times New Roman"/>
          <w:sz w:val="28"/>
          <w:szCs w:val="28"/>
        </w:rPr>
        <w:t>и</w:t>
      </w:r>
      <w:r w:rsidRPr="00204B4B">
        <w:rPr>
          <w:rFonts w:ascii="Times New Roman" w:hAnsi="Times New Roman"/>
          <w:i/>
          <w:sz w:val="28"/>
          <w:szCs w:val="28"/>
        </w:rPr>
        <w:t xml:space="preserve"> Громко музыку не включай</w:t>
      </w:r>
      <w:proofErr w:type="gramEnd"/>
      <w:r w:rsidRPr="00204B4B">
        <w:rPr>
          <w:rFonts w:ascii="Times New Roman" w:hAnsi="Times New Roman"/>
          <w:sz w:val="28"/>
          <w:szCs w:val="28"/>
        </w:rPr>
        <w:t>, которые могут относиться к одной и той же конкретной ситуации, различаются</w:t>
      </w:r>
      <w:r>
        <w:rPr>
          <w:rFonts w:ascii="Times New Roman" w:hAnsi="Times New Roman"/>
          <w:sz w:val="28"/>
          <w:szCs w:val="28"/>
        </w:rPr>
        <w:t xml:space="preserve"> тем, что в первом случае, в ин</w:t>
      </w:r>
      <w:r w:rsidRPr="00204B4B">
        <w:rPr>
          <w:rFonts w:ascii="Times New Roman" w:hAnsi="Times New Roman"/>
          <w:sz w:val="28"/>
          <w:szCs w:val="28"/>
        </w:rPr>
        <w:t xml:space="preserve">финитивном предложении, побуждение выражено категорично, но его воздействующая сила как бы несколько умеряется </w:t>
      </w:r>
      <w:proofErr w:type="spellStart"/>
      <w:r w:rsidRPr="00204B4B">
        <w:rPr>
          <w:rFonts w:ascii="Times New Roman" w:hAnsi="Times New Roman"/>
          <w:sz w:val="28"/>
          <w:szCs w:val="28"/>
        </w:rPr>
        <w:t>обезличенностью</w:t>
      </w:r>
      <w:proofErr w:type="spellEnd"/>
      <w:r w:rsidRPr="00204B4B">
        <w:rPr>
          <w:rFonts w:ascii="Times New Roman" w:hAnsi="Times New Roman"/>
          <w:sz w:val="28"/>
          <w:szCs w:val="28"/>
        </w:rPr>
        <w:t xml:space="preserve"> обращения. Побуждение </w:t>
      </w:r>
      <w:r w:rsidRPr="00204B4B">
        <w:rPr>
          <w:rFonts w:ascii="Times New Roman" w:hAnsi="Times New Roman"/>
          <w:sz w:val="28"/>
          <w:szCs w:val="28"/>
        </w:rPr>
        <w:lastRenderedPageBreak/>
        <w:t>адресовано всем и, следовательно, никому персонально. Подобные призывы-объявления характерны для разного р</w:t>
      </w:r>
      <w:r>
        <w:rPr>
          <w:rFonts w:ascii="Times New Roman" w:hAnsi="Times New Roman"/>
          <w:sz w:val="28"/>
          <w:szCs w:val="28"/>
        </w:rPr>
        <w:t>ода общественных учреждений</w:t>
      </w:r>
      <w:r w:rsidRPr="00204B4B">
        <w:rPr>
          <w:rFonts w:ascii="Times New Roman" w:hAnsi="Times New Roman"/>
          <w:sz w:val="28"/>
          <w:szCs w:val="28"/>
        </w:rPr>
        <w:t xml:space="preserve">: </w:t>
      </w:r>
      <w:r w:rsidRPr="00204B4B">
        <w:rPr>
          <w:rFonts w:ascii="Times New Roman" w:hAnsi="Times New Roman"/>
          <w:i/>
          <w:sz w:val="28"/>
          <w:szCs w:val="28"/>
        </w:rPr>
        <w:t>Не курить! Не прислоняться.</w:t>
      </w:r>
      <w:r w:rsidRPr="00204B4B">
        <w:rPr>
          <w:rFonts w:ascii="Times New Roman" w:hAnsi="Times New Roman"/>
          <w:sz w:val="28"/>
          <w:szCs w:val="28"/>
        </w:rPr>
        <w:t xml:space="preserve"> Вторая форма </w:t>
      </w:r>
      <w:r w:rsidRPr="00204B4B">
        <w:rPr>
          <w:rFonts w:ascii="Times New Roman" w:hAnsi="Times New Roman"/>
          <w:i/>
          <w:sz w:val="28"/>
          <w:szCs w:val="28"/>
        </w:rPr>
        <w:t xml:space="preserve">Громко музыку не </w:t>
      </w:r>
      <w:proofErr w:type="gramStart"/>
      <w:r w:rsidRPr="00204B4B">
        <w:rPr>
          <w:rFonts w:ascii="Times New Roman" w:hAnsi="Times New Roman"/>
          <w:i/>
          <w:sz w:val="28"/>
          <w:szCs w:val="28"/>
        </w:rPr>
        <w:t>включайте</w:t>
      </w:r>
      <w:proofErr w:type="gramEnd"/>
      <w:r w:rsidRPr="00204B4B">
        <w:rPr>
          <w:rFonts w:ascii="Times New Roman" w:hAnsi="Times New Roman"/>
          <w:i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>звучит как вежливая просьба, обращенная, скорее всего, к множеству лиц, и поэтому воздействующая сила такого обращения может восприниматься говорящим (пишущим</w:t>
      </w:r>
      <w:r>
        <w:rPr>
          <w:rFonts w:ascii="Times New Roman" w:hAnsi="Times New Roman"/>
          <w:sz w:val="28"/>
          <w:szCs w:val="28"/>
        </w:rPr>
        <w:t>) в некоторых случаях как недос</w:t>
      </w:r>
      <w:r w:rsidRPr="00204B4B">
        <w:rPr>
          <w:rFonts w:ascii="Times New Roman" w:hAnsi="Times New Roman"/>
          <w:sz w:val="28"/>
          <w:szCs w:val="28"/>
        </w:rPr>
        <w:t xml:space="preserve">таточная. Именно этим, как кажется, можно объяснить использование третьей формы </w:t>
      </w:r>
      <w:r w:rsidRPr="00204B4B">
        <w:rPr>
          <w:rFonts w:ascii="Times New Roman" w:hAnsi="Times New Roman"/>
          <w:i/>
          <w:sz w:val="28"/>
          <w:szCs w:val="28"/>
        </w:rPr>
        <w:t>Громко музыку не включай</w:t>
      </w:r>
      <w:r w:rsidRPr="00204B4B">
        <w:rPr>
          <w:rFonts w:ascii="Times New Roman" w:hAnsi="Times New Roman"/>
          <w:sz w:val="28"/>
          <w:szCs w:val="28"/>
        </w:rPr>
        <w:t>. Эта форма воспринимается как категоричная, поскольку она ад</w:t>
      </w:r>
      <w:r>
        <w:rPr>
          <w:rFonts w:ascii="Times New Roman" w:hAnsi="Times New Roman"/>
          <w:sz w:val="28"/>
          <w:szCs w:val="28"/>
        </w:rPr>
        <w:t>ресуется как бы каждому конкрет</w:t>
      </w:r>
      <w:r w:rsidRPr="00204B4B">
        <w:rPr>
          <w:rFonts w:ascii="Times New Roman" w:hAnsi="Times New Roman"/>
          <w:sz w:val="28"/>
          <w:szCs w:val="28"/>
        </w:rPr>
        <w:t>ному лицу. Такая персонификаци</w:t>
      </w:r>
      <w:r>
        <w:rPr>
          <w:rFonts w:ascii="Times New Roman" w:hAnsi="Times New Roman"/>
          <w:sz w:val="28"/>
          <w:szCs w:val="28"/>
        </w:rPr>
        <w:t>я придает побуждению более кате</w:t>
      </w:r>
      <w:r w:rsidRPr="00204B4B">
        <w:rPr>
          <w:rFonts w:ascii="Times New Roman" w:hAnsi="Times New Roman"/>
          <w:sz w:val="28"/>
          <w:szCs w:val="28"/>
        </w:rPr>
        <w:t xml:space="preserve">горичный оттенок. </w:t>
      </w:r>
      <w:proofErr w:type="gramStart"/>
      <w:r w:rsidRPr="00204B4B">
        <w:rPr>
          <w:rFonts w:ascii="Times New Roman" w:hAnsi="Times New Roman"/>
          <w:sz w:val="28"/>
          <w:szCs w:val="28"/>
        </w:rPr>
        <w:t xml:space="preserve">Не случайно в определенных ситуациях, например, в таких, когда надо предупредить об опасности, </w:t>
      </w:r>
      <w:r>
        <w:rPr>
          <w:rFonts w:ascii="Times New Roman" w:hAnsi="Times New Roman"/>
          <w:sz w:val="28"/>
          <w:szCs w:val="28"/>
        </w:rPr>
        <w:t>выбирается именно эта форма</w:t>
      </w:r>
      <w:r w:rsidRPr="00204B4B">
        <w:rPr>
          <w:rFonts w:ascii="Times New Roman" w:hAnsi="Times New Roman"/>
          <w:sz w:val="28"/>
          <w:szCs w:val="28"/>
        </w:rPr>
        <w:t>:</w:t>
      </w:r>
      <w:proofErr w:type="gramEnd"/>
      <w:r w:rsidRPr="00204B4B">
        <w:rPr>
          <w:rFonts w:ascii="Times New Roman" w:hAnsi="Times New Roman"/>
          <w:sz w:val="28"/>
          <w:szCs w:val="28"/>
        </w:rPr>
        <w:t xml:space="preserve"> </w:t>
      </w:r>
      <w:r w:rsidRPr="00204B4B">
        <w:rPr>
          <w:rFonts w:ascii="Times New Roman" w:hAnsi="Times New Roman"/>
          <w:i/>
          <w:sz w:val="28"/>
          <w:szCs w:val="28"/>
        </w:rPr>
        <w:t>Не стой под стрелой! Не влезай! Убьет!</w:t>
      </w:r>
      <w:r w:rsidRPr="00204B4B">
        <w:rPr>
          <w:rFonts w:ascii="Times New Roman" w:hAnsi="Times New Roman"/>
          <w:sz w:val="28"/>
          <w:szCs w:val="28"/>
        </w:rPr>
        <w:t xml:space="preserve"> Значе</w:t>
      </w:r>
      <w:r>
        <w:rPr>
          <w:rFonts w:ascii="Times New Roman" w:hAnsi="Times New Roman"/>
          <w:sz w:val="28"/>
          <w:szCs w:val="28"/>
        </w:rPr>
        <w:t>ние побуждения в подобных случа</w:t>
      </w:r>
      <w:r w:rsidRPr="00204B4B">
        <w:rPr>
          <w:rFonts w:ascii="Times New Roman" w:hAnsi="Times New Roman"/>
          <w:sz w:val="28"/>
          <w:szCs w:val="28"/>
        </w:rPr>
        <w:t>ях пересекается со значением опасения.</w:t>
      </w:r>
      <w:r w:rsidRPr="00204B4B">
        <w:t xml:space="preserve"> 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4B4B">
        <w:rPr>
          <w:rFonts w:ascii="Times New Roman" w:hAnsi="Times New Roman"/>
          <w:sz w:val="28"/>
        </w:rPr>
        <w:t>С помощью императивных форм может выражаться просьба.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204B4B">
        <w:rPr>
          <w:rFonts w:ascii="Times New Roman" w:hAnsi="Times New Roman"/>
          <w:sz w:val="28"/>
          <w:szCs w:val="28"/>
        </w:rPr>
        <w:t xml:space="preserve">Для актуализации вежливых отношений между </w:t>
      </w:r>
      <w:proofErr w:type="spellStart"/>
      <w:r w:rsidRPr="00204B4B">
        <w:rPr>
          <w:rFonts w:ascii="Times New Roman" w:hAnsi="Times New Roman"/>
          <w:sz w:val="28"/>
          <w:szCs w:val="28"/>
        </w:rPr>
        <w:t>коммуникантами</w:t>
      </w:r>
      <w:proofErr w:type="spellEnd"/>
      <w:r w:rsidRPr="00204B4B">
        <w:rPr>
          <w:rFonts w:ascii="Times New Roman" w:hAnsi="Times New Roman"/>
          <w:sz w:val="28"/>
          <w:szCs w:val="28"/>
        </w:rPr>
        <w:t xml:space="preserve"> и снижения категоричности высказывания в русском языке </w:t>
      </w:r>
      <w:r>
        <w:rPr>
          <w:rFonts w:ascii="Times New Roman" w:hAnsi="Times New Roman"/>
          <w:sz w:val="28"/>
          <w:szCs w:val="28"/>
        </w:rPr>
        <w:t>используются такие</w:t>
      </w:r>
      <w:r w:rsidRPr="00204B4B">
        <w:rPr>
          <w:rFonts w:ascii="Times New Roman" w:hAnsi="Times New Roman"/>
          <w:sz w:val="28"/>
          <w:szCs w:val="28"/>
        </w:rPr>
        <w:t xml:space="preserve"> языковы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04B4B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</w:t>
      </w:r>
      <w:r w:rsidRPr="00204B4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 xml:space="preserve">маркер вежливости </w:t>
      </w:r>
      <w:r w:rsidRPr="00204B4B">
        <w:rPr>
          <w:rFonts w:ascii="Times New Roman" w:hAnsi="Times New Roman"/>
          <w:i/>
          <w:sz w:val="28"/>
          <w:szCs w:val="28"/>
        </w:rPr>
        <w:t>пожалуйста</w:t>
      </w:r>
      <w:r w:rsidRPr="00204B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>ласкательно-уменьши</w:t>
      </w:r>
      <w:r>
        <w:rPr>
          <w:rFonts w:ascii="Times New Roman" w:hAnsi="Times New Roman"/>
          <w:sz w:val="28"/>
          <w:szCs w:val="28"/>
        </w:rPr>
        <w:t>тельные формы обращений (сынок</w:t>
      </w:r>
      <w:r w:rsidRPr="00204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B4B">
        <w:rPr>
          <w:rFonts w:ascii="Times New Roman" w:hAnsi="Times New Roman"/>
          <w:sz w:val="28"/>
          <w:szCs w:val="28"/>
        </w:rPr>
        <w:t>Сереженька</w:t>
      </w:r>
      <w:proofErr w:type="spellEnd"/>
      <w:r w:rsidRPr="00204B4B">
        <w:rPr>
          <w:rFonts w:ascii="Times New Roman" w:hAnsi="Times New Roman"/>
          <w:sz w:val="28"/>
          <w:szCs w:val="28"/>
        </w:rPr>
        <w:t>, доченька, Машенька),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 xml:space="preserve">различные </w:t>
      </w:r>
      <w:proofErr w:type="spellStart"/>
      <w:r w:rsidRPr="00204B4B">
        <w:rPr>
          <w:rFonts w:ascii="Times New Roman" w:hAnsi="Times New Roman"/>
          <w:sz w:val="28"/>
          <w:szCs w:val="28"/>
        </w:rPr>
        <w:t>минимизаторы</w:t>
      </w:r>
      <w:proofErr w:type="spellEnd"/>
      <w:r w:rsidRPr="00204B4B">
        <w:rPr>
          <w:rFonts w:ascii="Times New Roman" w:hAnsi="Times New Roman"/>
          <w:sz w:val="28"/>
          <w:szCs w:val="28"/>
        </w:rPr>
        <w:t>, используемые для снижения «социальной цены» предмета просьбы и приуменьшения затрат адресата (</w:t>
      </w:r>
      <w:r w:rsidRPr="00204B4B">
        <w:rPr>
          <w:rFonts w:ascii="Times New Roman" w:hAnsi="Times New Roman"/>
          <w:i/>
          <w:sz w:val="28"/>
          <w:szCs w:val="28"/>
        </w:rPr>
        <w:t>чуть-чуть, маленький, капельку, глоточек, секундочку, на минутку</w:t>
      </w:r>
      <w:r w:rsidRPr="00204B4B">
        <w:rPr>
          <w:rFonts w:ascii="Times New Roman" w:hAnsi="Times New Roman"/>
          <w:sz w:val="28"/>
          <w:szCs w:val="28"/>
        </w:rPr>
        <w:t xml:space="preserve"> и др.);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B4B">
        <w:rPr>
          <w:rFonts w:ascii="Times New Roman" w:hAnsi="Times New Roman"/>
          <w:sz w:val="28"/>
          <w:szCs w:val="28"/>
        </w:rPr>
        <w:t xml:space="preserve"> удвоение выражения просьбы (</w:t>
      </w:r>
      <w:r w:rsidRPr="00204B4B">
        <w:rPr>
          <w:rFonts w:ascii="Times New Roman" w:hAnsi="Times New Roman"/>
          <w:i/>
          <w:sz w:val="28"/>
          <w:szCs w:val="28"/>
        </w:rPr>
        <w:t>Прошу вас, очень прошу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</w:t>
      </w:r>
      <w:r w:rsidRPr="00204B4B">
        <w:rPr>
          <w:rFonts w:ascii="Times New Roman" w:hAnsi="Times New Roman"/>
          <w:i/>
          <w:sz w:val="28"/>
          <w:szCs w:val="28"/>
        </w:rPr>
        <w:t>Подождите, пожалуйста, секундочку; Наденька, иди сюда на минутку.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B4B">
        <w:rPr>
          <w:rFonts w:ascii="Times New Roman" w:hAnsi="Times New Roman"/>
          <w:sz w:val="28"/>
          <w:szCs w:val="28"/>
        </w:rPr>
        <w:t>Таким образом, можно сказать, что употребление тех или иных форм императива для выражения разных смыслов побуждения – приказа, совета, просьбы, призыва, предложения детерминировано эмоционально-экспрессивными и оценочными компонентами значения. Степень категоричности побуждения влияет на выбор формы императива.</w:t>
      </w:r>
    </w:p>
    <w:p w:rsidR="00117738" w:rsidRDefault="00117738" w:rsidP="001177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738" w:rsidRPr="00204B4B" w:rsidRDefault="00117738" w:rsidP="001177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B4B">
        <w:rPr>
          <w:rFonts w:ascii="Times New Roman" w:hAnsi="Times New Roman"/>
          <w:sz w:val="24"/>
          <w:szCs w:val="24"/>
        </w:rPr>
        <w:lastRenderedPageBreak/>
        <w:t>Литература:</w:t>
      </w:r>
    </w:p>
    <w:p w:rsidR="00117738" w:rsidRPr="00204B4B" w:rsidRDefault="00117738" w:rsidP="001177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B4B">
        <w:rPr>
          <w:rFonts w:ascii="Times New Roman" w:hAnsi="Times New Roman"/>
          <w:sz w:val="24"/>
          <w:szCs w:val="24"/>
        </w:rPr>
        <w:t>1. Книга о грамматике: Русский язык как иностр</w:t>
      </w:r>
      <w:r>
        <w:rPr>
          <w:rFonts w:ascii="Times New Roman" w:hAnsi="Times New Roman"/>
          <w:sz w:val="24"/>
          <w:szCs w:val="24"/>
        </w:rPr>
        <w:t>анный: Учеб.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А.В. </w:t>
      </w:r>
      <w:r w:rsidRPr="00204B4B">
        <w:rPr>
          <w:rFonts w:ascii="Times New Roman" w:hAnsi="Times New Roman"/>
          <w:sz w:val="24"/>
          <w:szCs w:val="24"/>
        </w:rPr>
        <w:t xml:space="preserve">Величко. - 2-е изд., </w:t>
      </w:r>
      <w:proofErr w:type="spellStart"/>
      <w:r w:rsidRPr="00204B4B">
        <w:rPr>
          <w:rFonts w:ascii="Times New Roman" w:hAnsi="Times New Roman"/>
          <w:sz w:val="24"/>
          <w:szCs w:val="24"/>
        </w:rPr>
        <w:t>испр</w:t>
      </w:r>
      <w:proofErr w:type="spellEnd"/>
      <w:r w:rsidRPr="00204B4B">
        <w:rPr>
          <w:rFonts w:ascii="Times New Roman" w:hAnsi="Times New Roman"/>
          <w:sz w:val="24"/>
          <w:szCs w:val="24"/>
        </w:rPr>
        <w:t xml:space="preserve">. и доп. - М.: Изд-во </w:t>
      </w:r>
      <w:proofErr w:type="spellStart"/>
      <w:r w:rsidRPr="00204B4B">
        <w:rPr>
          <w:rFonts w:ascii="Times New Roman" w:hAnsi="Times New Roman"/>
          <w:sz w:val="24"/>
          <w:szCs w:val="24"/>
        </w:rPr>
        <w:t>Моск</w:t>
      </w:r>
      <w:proofErr w:type="spellEnd"/>
      <w:r w:rsidRPr="00204B4B">
        <w:rPr>
          <w:rFonts w:ascii="Times New Roman" w:hAnsi="Times New Roman"/>
          <w:sz w:val="24"/>
          <w:szCs w:val="24"/>
        </w:rPr>
        <w:t xml:space="preserve">. ун-та, 2004. - 816 с. </w:t>
      </w:r>
    </w:p>
    <w:p w:rsidR="00117738" w:rsidRPr="00204B4B" w:rsidRDefault="00117738" w:rsidP="0011773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B4B">
        <w:rPr>
          <w:rFonts w:ascii="Times New Roman" w:hAnsi="Times New Roman"/>
          <w:sz w:val="24"/>
          <w:szCs w:val="24"/>
        </w:rPr>
        <w:t>2. Русские глаголы: фор</w:t>
      </w:r>
      <w:r>
        <w:rPr>
          <w:rFonts w:ascii="Times New Roman" w:hAnsi="Times New Roman"/>
          <w:sz w:val="24"/>
          <w:szCs w:val="24"/>
        </w:rPr>
        <w:t>мы и контекстное употребление: У</w:t>
      </w:r>
      <w:r w:rsidRPr="00204B4B">
        <w:rPr>
          <w:rFonts w:ascii="Times New Roman" w:hAnsi="Times New Roman"/>
          <w:sz w:val="24"/>
          <w:szCs w:val="24"/>
        </w:rPr>
        <w:t>чеб</w:t>
      </w:r>
      <w:proofErr w:type="gramStart"/>
      <w:r w:rsidRPr="00204B4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B4B">
        <w:rPr>
          <w:rFonts w:ascii="Times New Roman" w:hAnsi="Times New Roman"/>
          <w:sz w:val="24"/>
          <w:szCs w:val="24"/>
        </w:rPr>
        <w:t>п</w:t>
      </w:r>
      <w:proofErr w:type="gramEnd"/>
      <w:r w:rsidRPr="00204B4B">
        <w:rPr>
          <w:rFonts w:ascii="Times New Roman" w:hAnsi="Times New Roman"/>
          <w:sz w:val="24"/>
          <w:szCs w:val="24"/>
        </w:rPr>
        <w:t xml:space="preserve">особие / </w:t>
      </w:r>
      <w:r>
        <w:rPr>
          <w:rFonts w:ascii="Times New Roman" w:hAnsi="Times New Roman"/>
          <w:sz w:val="24"/>
          <w:szCs w:val="24"/>
        </w:rPr>
        <w:t>Т.В. </w:t>
      </w:r>
      <w:r w:rsidRPr="00204B4B">
        <w:rPr>
          <w:rFonts w:ascii="Times New Roman" w:hAnsi="Times New Roman"/>
          <w:sz w:val="24"/>
          <w:szCs w:val="24"/>
        </w:rPr>
        <w:t xml:space="preserve">Шустикова, А.А. Атабекова, Н.М. </w:t>
      </w:r>
      <w:proofErr w:type="spellStart"/>
      <w:r w:rsidRPr="00204B4B">
        <w:rPr>
          <w:rFonts w:ascii="Times New Roman" w:hAnsi="Times New Roman"/>
          <w:sz w:val="24"/>
          <w:szCs w:val="24"/>
        </w:rPr>
        <w:t>Кумаева</w:t>
      </w:r>
      <w:proofErr w:type="spellEnd"/>
      <w:r w:rsidRPr="00204B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Н.С. Новикова, М.С. Скороходов; </w:t>
      </w:r>
      <w:r w:rsidRPr="00204B4B">
        <w:rPr>
          <w:rFonts w:ascii="Times New Roman" w:hAnsi="Times New Roman"/>
          <w:sz w:val="24"/>
          <w:szCs w:val="24"/>
        </w:rPr>
        <w:t>под ред. проф. Т.В. </w:t>
      </w:r>
      <w:proofErr w:type="spellStart"/>
      <w:r w:rsidRPr="00204B4B">
        <w:rPr>
          <w:rFonts w:ascii="Times New Roman" w:hAnsi="Times New Roman"/>
          <w:sz w:val="24"/>
          <w:szCs w:val="24"/>
        </w:rPr>
        <w:t>Шустиковой</w:t>
      </w:r>
      <w:proofErr w:type="spellEnd"/>
      <w:r w:rsidRPr="00204B4B">
        <w:rPr>
          <w:rFonts w:ascii="Times New Roman" w:hAnsi="Times New Roman"/>
          <w:sz w:val="24"/>
          <w:szCs w:val="24"/>
        </w:rPr>
        <w:t xml:space="preserve">.− М.: Флинта: Наука, 2006. − 392 </w:t>
      </w:r>
      <w:proofErr w:type="gramStart"/>
      <w:r w:rsidRPr="00204B4B">
        <w:rPr>
          <w:rFonts w:ascii="Times New Roman" w:hAnsi="Times New Roman"/>
          <w:sz w:val="24"/>
          <w:szCs w:val="24"/>
        </w:rPr>
        <w:t>с</w:t>
      </w:r>
      <w:proofErr w:type="gramEnd"/>
      <w:r w:rsidRPr="00204B4B">
        <w:rPr>
          <w:rFonts w:ascii="Times New Roman" w:hAnsi="Times New Roman"/>
          <w:sz w:val="24"/>
          <w:szCs w:val="24"/>
        </w:rPr>
        <w:t>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738"/>
    <w:rsid w:val="00117738"/>
    <w:rsid w:val="00293B6D"/>
    <w:rsid w:val="004C009F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2015-10-27T01:27:00Z</dcterms:created>
  <dcterms:modified xsi:type="dcterms:W3CDTF">2015-10-27T01:27:00Z</dcterms:modified>
</cp:coreProperties>
</file>