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F1" w:rsidRPr="008C50F1" w:rsidRDefault="008C50F1" w:rsidP="008C50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 w:rsidRPr="008C50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  <w:t>Стартував прийом заявок на участь у програмі інноваційних досліджень, переможці якої отримають до 70 тис доларів</w:t>
      </w:r>
    </w:p>
    <w:p w:rsidR="008C50F1" w:rsidRPr="008C50F1" w:rsidRDefault="008C50F1" w:rsidP="008C50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Опубліковано 03 травня 2018 року о 12:04 </w:t>
      </w:r>
    </w:p>
    <w:p w:rsidR="008C50F1" w:rsidRPr="008C50F1" w:rsidRDefault="008C50F1" w:rsidP="008C5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C50F1" w:rsidRPr="008C50F1" w:rsidRDefault="008C50F1" w:rsidP="008C5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Twitter</w:t>
      </w:r>
      <w:proofErr w:type="spellEnd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C50F1" w:rsidRPr="008C50F1" w:rsidRDefault="008C50F1" w:rsidP="008C5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LinkedIn</w:t>
      </w:r>
      <w:proofErr w:type="spellEnd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C50F1" w:rsidRPr="008C50F1" w:rsidRDefault="008C50F1" w:rsidP="008C5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+ </w:t>
      </w:r>
    </w:p>
    <w:p w:rsidR="008C50F1" w:rsidRPr="008C50F1" w:rsidRDefault="008C50F1" w:rsidP="008C5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Асистенти, доценти або професори, які досліджують новітні технології, можуть взяти участь у програмі інноваційних досліджень </w:t>
      </w:r>
      <w:proofErr w:type="spellStart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Huawei</w:t>
      </w:r>
      <w:proofErr w:type="spellEnd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Innovation</w:t>
      </w:r>
      <w:proofErr w:type="spellEnd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Program</w:t>
      </w:r>
      <w:proofErr w:type="spellEnd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(HIRP OPEN 2018). Сфера наукових інтересів учасників має стосуватися комунікаційних технологій, інформатики, інженерії або суміжних галузей. Загалом програма містить 140 тем досліджень за 20 напрямами.</w:t>
      </w:r>
    </w:p>
    <w:p w:rsidR="008C50F1" w:rsidRPr="008C50F1" w:rsidRDefault="008C50F1" w:rsidP="008C5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інших вимог до претендентів - робота на умовах повної зайнятості у виші або науково-дослідницькій установі України.</w:t>
      </w:r>
    </w:p>
    <w:p w:rsidR="008C50F1" w:rsidRPr="008C50F1" w:rsidRDefault="008C50F1" w:rsidP="008C5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Термін подачі заявок - </w:t>
      </w:r>
      <w:r w:rsidRPr="008C50F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 30 травня 2018 року</w:t>
      </w:r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50F1" w:rsidRPr="008C50F1" w:rsidRDefault="008C50F1" w:rsidP="008C5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Завантажити аплікаційну форму та подати заяву можна </w:t>
      </w:r>
      <w:hyperlink r:id="rId5" w:history="1">
        <w:r w:rsidRPr="008C50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тут</w:t>
        </w:r>
      </w:hyperlink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</w:p>
    <w:p w:rsidR="008C50F1" w:rsidRPr="008C50F1" w:rsidRDefault="008C50F1" w:rsidP="008C5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інноваційних досліджень компанії </w:t>
      </w:r>
      <w:proofErr w:type="spellStart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Huawei</w:t>
      </w:r>
      <w:proofErr w:type="spellEnd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орієнтована на перспективні дослідження фахівців інформаційно-комп'ютерних технологій. Вона передбачає грошові винагороди від 30 до 70 тис доларів з тривалістю фінансування 1-2 роки.</w:t>
      </w:r>
    </w:p>
    <w:p w:rsidR="008C50F1" w:rsidRPr="008C50F1" w:rsidRDefault="008C50F1" w:rsidP="008C5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Докладніше про програму HIRP OPEN 2018 у </w:t>
      </w:r>
      <w:hyperlink r:id="rId6" w:history="1">
        <w:r w:rsidRPr="008C50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 xml:space="preserve">інформаційному </w:t>
        </w:r>
        <w:proofErr w:type="spellStart"/>
        <w:r w:rsidRPr="008C50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бюлетні</w:t>
        </w:r>
        <w:proofErr w:type="spellEnd"/>
      </w:hyperlink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C50F1" w:rsidRPr="008C50F1" w:rsidRDefault="008C50F1" w:rsidP="008C50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додатковою інформацією щодо конкурсу можна звернутися на електронні адреси – </w:t>
      </w:r>
      <w:hyperlink r:id="rId7" w:history="1">
        <w:r w:rsidRPr="008C50F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uk-UA"/>
          </w:rPr>
          <w:t>innovation@huawei.com</w:t>
        </w:r>
      </w:hyperlink>
      <w:r w:rsidRPr="008C50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</w:t>
      </w:r>
      <w:r w:rsidRPr="008C50F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  <w:hyperlink r:id="rId8" w:history="1">
        <w:r w:rsidRPr="008C50F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uk-UA"/>
          </w:rPr>
          <w:t>ushakov.mykola@huawei.com</w:t>
        </w:r>
      </w:hyperlink>
      <w:r w:rsidRPr="008C50F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AF606E" w:rsidRPr="008C50F1" w:rsidRDefault="00AF606E" w:rsidP="008C50F1">
      <w:pPr>
        <w:jc w:val="both"/>
        <w:rPr>
          <w:sz w:val="28"/>
          <w:szCs w:val="28"/>
          <w:lang w:val="uk-UA"/>
        </w:rPr>
      </w:pPr>
    </w:p>
    <w:sectPr w:rsidR="00AF606E" w:rsidRPr="008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D427F"/>
    <w:multiLevelType w:val="multilevel"/>
    <w:tmpl w:val="9FE6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F1"/>
    <w:rsid w:val="00000453"/>
    <w:rsid w:val="000043CC"/>
    <w:rsid w:val="00007CF7"/>
    <w:rsid w:val="00013FD0"/>
    <w:rsid w:val="000237BC"/>
    <w:rsid w:val="000525C4"/>
    <w:rsid w:val="000630E0"/>
    <w:rsid w:val="000B61F7"/>
    <w:rsid w:val="00115DE9"/>
    <w:rsid w:val="001904C3"/>
    <w:rsid w:val="00194DAC"/>
    <w:rsid w:val="001B442C"/>
    <w:rsid w:val="001C42A3"/>
    <w:rsid w:val="00202A13"/>
    <w:rsid w:val="0021413B"/>
    <w:rsid w:val="00215E18"/>
    <w:rsid w:val="00232DAF"/>
    <w:rsid w:val="00263BC1"/>
    <w:rsid w:val="002914B2"/>
    <w:rsid w:val="00293658"/>
    <w:rsid w:val="00294FCA"/>
    <w:rsid w:val="00296B38"/>
    <w:rsid w:val="002A0891"/>
    <w:rsid w:val="002B72B4"/>
    <w:rsid w:val="002C032E"/>
    <w:rsid w:val="002D6332"/>
    <w:rsid w:val="002F7603"/>
    <w:rsid w:val="003027A0"/>
    <w:rsid w:val="003145EA"/>
    <w:rsid w:val="00321C98"/>
    <w:rsid w:val="00324D76"/>
    <w:rsid w:val="003454E7"/>
    <w:rsid w:val="00363616"/>
    <w:rsid w:val="00367B04"/>
    <w:rsid w:val="003938C5"/>
    <w:rsid w:val="003E5C92"/>
    <w:rsid w:val="00404ED5"/>
    <w:rsid w:val="00424D85"/>
    <w:rsid w:val="00456199"/>
    <w:rsid w:val="004662FA"/>
    <w:rsid w:val="004E201C"/>
    <w:rsid w:val="004E319D"/>
    <w:rsid w:val="004E7D1C"/>
    <w:rsid w:val="004F065D"/>
    <w:rsid w:val="0050653B"/>
    <w:rsid w:val="00506DF7"/>
    <w:rsid w:val="00521359"/>
    <w:rsid w:val="00523303"/>
    <w:rsid w:val="00526569"/>
    <w:rsid w:val="0053797C"/>
    <w:rsid w:val="00583EEA"/>
    <w:rsid w:val="00587B1E"/>
    <w:rsid w:val="005A4989"/>
    <w:rsid w:val="005C4EF6"/>
    <w:rsid w:val="005E16BC"/>
    <w:rsid w:val="005F083E"/>
    <w:rsid w:val="005F3519"/>
    <w:rsid w:val="006004FC"/>
    <w:rsid w:val="00603CC7"/>
    <w:rsid w:val="006128D6"/>
    <w:rsid w:val="00616AA3"/>
    <w:rsid w:val="00650FC4"/>
    <w:rsid w:val="00663707"/>
    <w:rsid w:val="006710D8"/>
    <w:rsid w:val="006A209F"/>
    <w:rsid w:val="006B667E"/>
    <w:rsid w:val="006C14D2"/>
    <w:rsid w:val="006C1C3E"/>
    <w:rsid w:val="006D1500"/>
    <w:rsid w:val="006D7F7F"/>
    <w:rsid w:val="006E3914"/>
    <w:rsid w:val="00737EE9"/>
    <w:rsid w:val="007548F4"/>
    <w:rsid w:val="00754A18"/>
    <w:rsid w:val="00754E3A"/>
    <w:rsid w:val="00763741"/>
    <w:rsid w:val="00765D14"/>
    <w:rsid w:val="00797507"/>
    <w:rsid w:val="007B64FD"/>
    <w:rsid w:val="007B7B5D"/>
    <w:rsid w:val="007D6310"/>
    <w:rsid w:val="008208C1"/>
    <w:rsid w:val="0082165E"/>
    <w:rsid w:val="00830E12"/>
    <w:rsid w:val="008657CE"/>
    <w:rsid w:val="00880F0D"/>
    <w:rsid w:val="00893FB9"/>
    <w:rsid w:val="008B3774"/>
    <w:rsid w:val="008C50F1"/>
    <w:rsid w:val="00901D14"/>
    <w:rsid w:val="00902BCA"/>
    <w:rsid w:val="00917DB5"/>
    <w:rsid w:val="00920B51"/>
    <w:rsid w:val="00952C80"/>
    <w:rsid w:val="009675F0"/>
    <w:rsid w:val="00970157"/>
    <w:rsid w:val="009834A3"/>
    <w:rsid w:val="00985648"/>
    <w:rsid w:val="009C08E0"/>
    <w:rsid w:val="009C63CF"/>
    <w:rsid w:val="009F55B1"/>
    <w:rsid w:val="00A2164A"/>
    <w:rsid w:val="00A21A0E"/>
    <w:rsid w:val="00A25D4F"/>
    <w:rsid w:val="00A27793"/>
    <w:rsid w:val="00A34731"/>
    <w:rsid w:val="00A53126"/>
    <w:rsid w:val="00A80776"/>
    <w:rsid w:val="00A846D2"/>
    <w:rsid w:val="00A95068"/>
    <w:rsid w:val="00AA43C9"/>
    <w:rsid w:val="00AB05DB"/>
    <w:rsid w:val="00AB0BE8"/>
    <w:rsid w:val="00AC613F"/>
    <w:rsid w:val="00AD3277"/>
    <w:rsid w:val="00AE3764"/>
    <w:rsid w:val="00AF0824"/>
    <w:rsid w:val="00AF3C02"/>
    <w:rsid w:val="00AF606E"/>
    <w:rsid w:val="00B00DFC"/>
    <w:rsid w:val="00B0251B"/>
    <w:rsid w:val="00B02AC1"/>
    <w:rsid w:val="00B07224"/>
    <w:rsid w:val="00B230A8"/>
    <w:rsid w:val="00B323DD"/>
    <w:rsid w:val="00B47C3A"/>
    <w:rsid w:val="00B519D6"/>
    <w:rsid w:val="00B566BD"/>
    <w:rsid w:val="00B8251F"/>
    <w:rsid w:val="00BC12F7"/>
    <w:rsid w:val="00BC368C"/>
    <w:rsid w:val="00BF47DE"/>
    <w:rsid w:val="00C05E09"/>
    <w:rsid w:val="00C22098"/>
    <w:rsid w:val="00C31852"/>
    <w:rsid w:val="00C322E1"/>
    <w:rsid w:val="00C53E88"/>
    <w:rsid w:val="00C54DC9"/>
    <w:rsid w:val="00C77E60"/>
    <w:rsid w:val="00C937E4"/>
    <w:rsid w:val="00C97FE2"/>
    <w:rsid w:val="00CA3D8D"/>
    <w:rsid w:val="00CA49E6"/>
    <w:rsid w:val="00CA4A9D"/>
    <w:rsid w:val="00CB6587"/>
    <w:rsid w:val="00CD6FB2"/>
    <w:rsid w:val="00CE2C77"/>
    <w:rsid w:val="00D14582"/>
    <w:rsid w:val="00D2065A"/>
    <w:rsid w:val="00D31127"/>
    <w:rsid w:val="00D379FD"/>
    <w:rsid w:val="00D4001A"/>
    <w:rsid w:val="00D6630C"/>
    <w:rsid w:val="00D75929"/>
    <w:rsid w:val="00DA0194"/>
    <w:rsid w:val="00DF1301"/>
    <w:rsid w:val="00DF3DA0"/>
    <w:rsid w:val="00DF71B9"/>
    <w:rsid w:val="00E200FE"/>
    <w:rsid w:val="00E4305D"/>
    <w:rsid w:val="00E677F1"/>
    <w:rsid w:val="00E726C0"/>
    <w:rsid w:val="00E814C9"/>
    <w:rsid w:val="00E90BAF"/>
    <w:rsid w:val="00E9194A"/>
    <w:rsid w:val="00E91C92"/>
    <w:rsid w:val="00EA14D3"/>
    <w:rsid w:val="00EB69D6"/>
    <w:rsid w:val="00EB6A40"/>
    <w:rsid w:val="00EC265D"/>
    <w:rsid w:val="00F26D39"/>
    <w:rsid w:val="00F50C41"/>
    <w:rsid w:val="00F76CA8"/>
    <w:rsid w:val="00F83168"/>
    <w:rsid w:val="00F92CA6"/>
    <w:rsid w:val="00FA437D"/>
    <w:rsid w:val="00FC6819"/>
    <w:rsid w:val="00FD42D7"/>
    <w:rsid w:val="00FE663F"/>
    <w:rsid w:val="00FE7B54"/>
    <w:rsid w:val="00FF026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7B5BE-0EA3-4CCA-ADA0-1B82F1DB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0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C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50F1"/>
    <w:rPr>
      <w:b/>
      <w:bCs/>
    </w:rPr>
  </w:style>
  <w:style w:type="character" w:styleId="a5">
    <w:name w:val="Hyperlink"/>
    <w:basedOn w:val="a0"/>
    <w:uiPriority w:val="99"/>
    <w:semiHidden/>
    <w:unhideWhenUsed/>
    <w:rsid w:val="008C5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akov.mykola@huawe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vation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.gov.ua/text/pdfNews/User_Guide_For_HIRP_Application_System_2017.pdf" TargetMode="External"/><Relationship Id="rId5" Type="http://schemas.openxmlformats.org/officeDocument/2006/relationships/hyperlink" Target="http://innovationresearch.huawei.com/IPD/hirp/portal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2018-05-15T07:54:00Z</dcterms:created>
  <dcterms:modified xsi:type="dcterms:W3CDTF">2018-05-15T07:54:00Z</dcterms:modified>
</cp:coreProperties>
</file>