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A8" w:rsidRPr="00A65F81" w:rsidRDefault="000F13A8" w:rsidP="000F13A8">
      <w:pPr>
        <w:pStyle w:val="a3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54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ПЕРЕВІРКА АГРЕГАТІВ ТРАНСМІСІЇ АВТ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МОБІЛЯ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Засвоїти методи та практичні прийоми постановки діагнозу, придб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ти навички усунення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1.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Автомобілі ГАЗ–66 та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Камаз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–5320.</w:t>
      </w:r>
    </w:p>
    <w:p w:rsidR="000F13A8" w:rsidRPr="00A65F81" w:rsidRDefault="000F13A8" w:rsidP="000F13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2. </w:t>
      </w:r>
      <w:r w:rsidRPr="00A65F81">
        <w:rPr>
          <w:rFonts w:ascii="Times New Roman" w:hAnsi="Times New Roman"/>
          <w:sz w:val="32"/>
          <w:szCs w:val="32"/>
          <w:lang w:val="uk-UA"/>
        </w:rPr>
        <w:t>Стенд з біговими барабанами.</w:t>
      </w:r>
    </w:p>
    <w:p w:rsidR="000F13A8" w:rsidRPr="00A65F81" w:rsidRDefault="000F13A8" w:rsidP="000F13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Стробоскоп.</w:t>
      </w:r>
    </w:p>
    <w:p w:rsidR="000F13A8" w:rsidRDefault="000F13A8" w:rsidP="000F13A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Комплект приладів для  ви</w:t>
      </w:r>
      <w:r>
        <w:rPr>
          <w:rFonts w:ascii="Times New Roman" w:hAnsi="Times New Roman"/>
          <w:sz w:val="32"/>
          <w:szCs w:val="32"/>
          <w:lang w:val="uk-UA"/>
        </w:rPr>
        <w:t>міру сумарних кутових зазорів в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агр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гатах трансмісії.</w:t>
      </w:r>
    </w:p>
    <w:p w:rsidR="000F13A8" w:rsidRPr="00A65F81" w:rsidRDefault="000F13A8" w:rsidP="000F13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Спеціальна лінійка.</w:t>
      </w:r>
    </w:p>
    <w:p w:rsidR="000F13A8" w:rsidRPr="00A65F81" w:rsidRDefault="000F13A8" w:rsidP="000F13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Набір гайкових ключів.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Підготовка автомобіля до роботи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Установити автомобіль ведучими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колісьми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на бігові б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рабани, а під вільні – поставити упори.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Надягти і закріпити на випускній трубі шланг для відводу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пр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цьованих газів.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Перевірити наявність змащення в агрегатах і вузлах трансмісії; при необхідності підтягти кріпильні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єднання; прогріти агрегати трансмісії до робочої температури.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Зміст роботи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Лабораторна робота охоплює:</w:t>
      </w:r>
    </w:p>
    <w:p w:rsidR="000F13A8" w:rsidRPr="00A65F81" w:rsidRDefault="000F13A8" w:rsidP="000F13A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вивчення симптомів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агрегатів трансмісії;</w:t>
      </w:r>
    </w:p>
    <w:p w:rsidR="000F13A8" w:rsidRPr="00A65F81" w:rsidRDefault="000F13A8" w:rsidP="000F13A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перевірку і регулювання вільного ходу педалі зчеплення, </w:t>
      </w:r>
    </w:p>
    <w:p w:rsidR="000F13A8" w:rsidRPr="00A65F81" w:rsidRDefault="000F13A8" w:rsidP="000F13A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видалення повітря з гідравлічного приводу зчеплення та перев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рку його пробуксовки;</w:t>
      </w:r>
    </w:p>
    <w:p w:rsidR="000F13A8" w:rsidRPr="00A65F81" w:rsidRDefault="000F13A8" w:rsidP="000F13A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замір кутових зазорів в агрегатах трансмісії;</w:t>
      </w:r>
    </w:p>
    <w:p w:rsidR="000F13A8" w:rsidRPr="00A65F81" w:rsidRDefault="000F13A8" w:rsidP="000F13A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прогнозування працездатності агрегатів за результатами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діагн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стування.</w:t>
      </w:r>
    </w:p>
    <w:p w:rsidR="000F13A8" w:rsidRPr="00A65F81" w:rsidRDefault="000F13A8" w:rsidP="000F13A8">
      <w:pPr>
        <w:widowControl w:val="0"/>
        <w:shd w:val="clear" w:color="auto" w:fill="FFFFFF"/>
        <w:tabs>
          <w:tab w:val="left" w:pos="95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Порядок виконання роботи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Перевірку вільного ходу педалі зчеплення здійснювати в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ступн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му порядку:</w:t>
      </w:r>
    </w:p>
    <w:p w:rsidR="000F13A8" w:rsidRPr="00A65F81" w:rsidRDefault="000F13A8" w:rsidP="000F13A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спеціальну лінійку встановити упором на підлогу кабіни таким 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ном, щоб площадка педалі зчеплення розташувалася між движками лінійки;</w:t>
      </w:r>
    </w:p>
    <w:p w:rsidR="000F13A8" w:rsidRPr="00A65F81" w:rsidRDefault="000F13A8" w:rsidP="000F13A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натиснувши рукою на педаль, повністю вибрати її віл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ний хід;</w:t>
      </w:r>
    </w:p>
    <w:p w:rsidR="000F13A8" w:rsidRPr="00A65F81" w:rsidRDefault="000F13A8" w:rsidP="000F13A8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по відстані між движками визначити значення вільного ходу педалі і порівняти його з нормативним.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Регулювання вільного ходу педалі зчеплення в механічному приводі зчеплення:</w:t>
      </w:r>
    </w:p>
    <w:p w:rsidR="000F13A8" w:rsidRPr="00A65F81" w:rsidRDefault="000F13A8" w:rsidP="000F13A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збільшення вільного ходу регулювальну гайку на тязі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крутити, а для зменшення – закрутити.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гідравлічному приводі зчеплення перед перевіркою велич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ни вільного ходу педалі переконатися у відсутності повітря в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мі та ная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ності в ній гальмової рідини.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Видалення повітря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 xml:space="preserve"> з гідравлічної системи привода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зче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лення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Знявши гумовий ковпачок з головки пропускного клапана,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дягти на клапан шланг для прокачування, другий кінець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шланга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нурити в прозору скляну посудину з гальм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вою рідиною.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необхідності долити гальмову рідину в головний циліндр через отвір, що закривається пробкою. Нормальний її рівень пов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нен бути на 15...20 мм нижче верхньої крайки отвору під пробку. Після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доливу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пробку встановити в отвір і надійно закрутити.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Приєднати до наконечника пробки резервуара головного цил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ндра шланг насоса для накачування шин, створити в системі тиск 0,01.. .0,03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Мпа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Відкрутивши пропускний клапан на 1/4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оберта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, контролювати хід і закінчення прокачування за бульбашками повітря та колірними відтінками рідини. Як тільки рідина піде в посудину рівним струм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нем без бульбашок повітря, закрут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ти щільно пропускний клапан.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Після завершення прокачування відвернути пробку резервуара гол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вного циліндра, долити гальмову рідину до нормального рівня. Закрут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вши пробку головного циліндра, вичавити педаль зчеплення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і знову вим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ряти величину ходу штовхача робочого циліндра.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Регулювання вільного ходу педалі зчеплення з гідравлічним прив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дом.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гідравлічному приводі зчеплення автомобіля ГАЗ–66 норм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льний вільний хід педалі становить 40...60 мм. Він необхідний для вибору но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мального зазору (0,3...1,0 мм) між поршнем і штовхачем, холостого ходу поршня головного циліндра до миті перекриття компенсаційного отвору та зазору між муфтою і важелями вим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кання зчеплення.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Зазор між муфтою вимикання і важелями слід регулювати зм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ною довжини штовхача робочого циліндра. Хід штовхача повинен бути не 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нше 1...7 мм. 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Перевірка пробуксовки зчеплення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Ввімкнути вентилятор відсовування відпрацьованих газів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пустити двигун, прогріти його.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Виставити пряму передачу, створюючи на ведучих колесах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вант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ження не менш:</w:t>
      </w:r>
    </w:p>
    <w:p w:rsidR="000F13A8" w:rsidRPr="003F3BA1" w:rsidRDefault="000F13A8" w:rsidP="000F13A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>М</w:t>
      </w:r>
      <w:r w:rsidRPr="003674B9">
        <w:rPr>
          <w:rFonts w:ascii="Times New Roman" w:hAnsi="Times New Roman"/>
          <w:iCs/>
          <w:sz w:val="32"/>
          <w:szCs w:val="32"/>
          <w:vertAlign w:val="subscript"/>
          <w:lang w:val="uk-UA"/>
        </w:rPr>
        <w:t>дв</w:t>
      </w:r>
      <w:proofErr w:type="spellEnd"/>
      <w:r w:rsidRPr="00A65F81">
        <w:rPr>
          <w:rFonts w:ascii="Times New Roman" w:hAnsi="Times New Roman"/>
          <w:i/>
          <w:iCs/>
          <w:lang w:val="uk-UA"/>
        </w:rPr>
        <w:t xml:space="preserve"> </w:t>
      </w:r>
      <w:r w:rsidRPr="00A65F81">
        <w:rPr>
          <w:rFonts w:ascii="Times New Roman" w:hAnsi="Times New Roman"/>
          <w:lang w:val="uk-UA"/>
        </w:rPr>
        <w:t>•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>i</w:t>
      </w:r>
      <w:r w:rsidRPr="003674B9">
        <w:rPr>
          <w:rFonts w:ascii="Times New Roman" w:hAnsi="Times New Roman"/>
          <w:iCs/>
          <w:sz w:val="32"/>
          <w:szCs w:val="32"/>
          <w:vertAlign w:val="subscript"/>
          <w:lang w:val="uk-UA"/>
        </w:rPr>
        <w:t>0</w:t>
      </w:r>
      <w:r w:rsidRPr="00A65F81">
        <w:rPr>
          <w:rFonts w:ascii="Times New Roman" w:hAnsi="Times New Roman"/>
          <w:sz w:val="32"/>
          <w:szCs w:val="32"/>
          <w:lang w:val="uk-UA"/>
        </w:rPr>
        <w:t>,</w:t>
      </w:r>
    </w:p>
    <w:p w:rsidR="000F13A8" w:rsidRPr="003F3BA1" w:rsidRDefault="000F13A8" w:rsidP="000F13A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left="1260" w:hanging="126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>М</w:t>
      </w:r>
      <w:r w:rsidRPr="003674B9">
        <w:rPr>
          <w:rFonts w:ascii="Times New Roman" w:hAnsi="Times New Roman"/>
          <w:iCs/>
          <w:sz w:val="32"/>
          <w:szCs w:val="32"/>
          <w:vertAlign w:val="subscript"/>
          <w:lang w:val="uk-UA"/>
        </w:rPr>
        <w:t>дв</w:t>
      </w:r>
      <w:proofErr w:type="spellEnd"/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максимальний момент, що розвиває д</w:t>
      </w:r>
      <w:r>
        <w:rPr>
          <w:rFonts w:ascii="Times New Roman" w:hAnsi="Times New Roman"/>
          <w:sz w:val="32"/>
          <w:szCs w:val="32"/>
          <w:lang w:val="uk-UA"/>
        </w:rPr>
        <w:t xml:space="preserve">вигуном; </w:t>
      </w:r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>i</w:t>
      </w:r>
      <w:r w:rsidRPr="003674B9">
        <w:rPr>
          <w:rFonts w:ascii="Times New Roman" w:hAnsi="Times New Roman"/>
          <w:iCs/>
          <w:sz w:val="32"/>
          <w:szCs w:val="32"/>
          <w:vertAlign w:val="subscript"/>
          <w:lang w:val="uk-UA"/>
        </w:rPr>
        <w:t>0</w:t>
      </w:r>
      <w:r w:rsidRPr="00A65F81">
        <w:rPr>
          <w:rFonts w:ascii="Times New Roman" w:hAnsi="Times New Roman"/>
          <w:i/>
          <w:iCs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– перед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точне число головної передачі.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Розмістити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стробоскопичний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пристрій. 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Направити промінь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стробоскопичної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лампи на карданне зчл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нува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ня; якщо воно видається нерухомим, то пробуксовка відсутня; якщо спостерігається «прокручування» карданного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, то зче</w:t>
      </w:r>
      <w:r w:rsidRPr="00A65F81"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>лення пробукс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вує.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F13A8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Визначення сумарних кутових зазорів в агрегатах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 тра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смісії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Закріпити люфтомір (рис.54</w:t>
      </w:r>
      <w:r w:rsidRPr="00A65F81">
        <w:rPr>
          <w:rFonts w:ascii="Times New Roman" w:hAnsi="Times New Roman"/>
          <w:sz w:val="32"/>
          <w:szCs w:val="32"/>
          <w:lang w:val="uk-UA"/>
        </w:rPr>
        <w:t>.1</w:t>
      </w:r>
      <w:r>
        <w:rPr>
          <w:rFonts w:ascii="Times New Roman" w:hAnsi="Times New Roman"/>
          <w:sz w:val="32"/>
          <w:szCs w:val="32"/>
          <w:lang w:val="uk-UA"/>
        </w:rPr>
        <w:t>,.</w:t>
      </w:r>
      <w:r w:rsidRPr="00281C0D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за допомогою затискача на фланці провідного моста, а стрілку – пружинним захватом на шийці відбивача провідного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головної передачі. Карданний вал забл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кувати р</w:t>
      </w:r>
      <w:r>
        <w:rPr>
          <w:rFonts w:ascii="Times New Roman" w:hAnsi="Times New Roman"/>
          <w:sz w:val="32"/>
          <w:szCs w:val="32"/>
          <w:lang w:val="uk-UA"/>
        </w:rPr>
        <w:t xml:space="preserve">учним гальмом. </w:t>
      </w:r>
      <w:r w:rsidRPr="00A65F81">
        <w:rPr>
          <w:rFonts w:ascii="Times New Roman" w:hAnsi="Times New Roman"/>
          <w:sz w:val="32"/>
          <w:szCs w:val="32"/>
          <w:lang w:val="uk-UA"/>
        </w:rPr>
        <w:t>Прокручуючи карданний вал спеціальним динамометричним ключем за карданне зчленування та задній міст із одного крайнього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ложення в інше (момент провертання 2,5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Н∙м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), визначити по шкалі сум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рний кутовий зазор у карданній передачі.</w:t>
      </w:r>
    </w:p>
    <w:p w:rsidR="000F13A8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Порівнявши отриманий зазор з нормативною величиною, що відповідає фактичному пробігу автомобіля і грани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но припустимим значенням параметра, зробити висновок про стан карданної перед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чі.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13A8" w:rsidRDefault="000F13A8" w:rsidP="000F13A8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4748530</wp:posOffset>
                </wp:positionV>
                <wp:extent cx="342900" cy="317500"/>
                <wp:effectExtent l="635" t="4445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3A8" w:rsidRPr="003B6347" w:rsidRDefault="000F13A8" w:rsidP="000F13A8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3.5pt;margin-top:373.9pt;width:27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" stroked="f">
                <v:textbox>
                  <w:txbxContent>
                    <w:p w:rsidR="000F13A8" w:rsidRPr="003B6347" w:rsidRDefault="000F13A8" w:rsidP="000F13A8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2240280</wp:posOffset>
                </wp:positionV>
                <wp:extent cx="342900" cy="381000"/>
                <wp:effectExtent l="635" t="127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3A8" w:rsidRPr="00933B7A" w:rsidRDefault="000F13A8" w:rsidP="000F13A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18.5pt;margin-top:176.4pt;width:2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" stroked="f">
                <v:textbox>
                  <w:txbxContent>
                    <w:p w:rsidR="000F13A8" w:rsidRPr="00933B7A" w:rsidRDefault="000F13A8" w:rsidP="000F13A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65F81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740785" cy="507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50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A8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Рис.54</w:t>
      </w:r>
      <w:r w:rsidRPr="00A65F81">
        <w:rPr>
          <w:rFonts w:ascii="Times New Roman" w:hAnsi="Times New Roman"/>
          <w:sz w:val="28"/>
          <w:szCs w:val="28"/>
          <w:lang w:val="uk-UA"/>
        </w:rPr>
        <w:t>.1. Прилади для виміру кутових вимірів в агрегатах силової передачі автом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біля: </w:t>
      </w:r>
      <w:r w:rsidRPr="003B6347"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– люфтомір; </w:t>
      </w:r>
      <w:r w:rsidRPr="003B6347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динамометричний ключ (1 – скоба; 2 – тримач стрілки; 3– стрілки; 4– шкала; 5– рукоятка; 6 – втулка рукоятки;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7 – вісь </w:t>
      </w:r>
      <w:r>
        <w:rPr>
          <w:rFonts w:ascii="Times New Roman" w:hAnsi="Times New Roman"/>
          <w:sz w:val="28"/>
          <w:szCs w:val="28"/>
          <w:lang w:val="uk-UA"/>
        </w:rPr>
        <w:t>вту</w:t>
      </w:r>
      <w:r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ки;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8– деталь пр</w:t>
      </w:r>
      <w:r w:rsidRPr="00A65F8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жини; 9 – пружина пластинчаста;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10 – змінні щоки)</w:t>
      </w:r>
    </w:p>
    <w:p w:rsidR="000F13A8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виміру кутових зазорів у коробці передач відпустити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льмо і ввімкнути першу передачу (блокування первинного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безпеч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ється моментом опору двигуна).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Прокрутивши карданний в</w:t>
      </w:r>
      <w:r>
        <w:rPr>
          <w:rFonts w:ascii="Times New Roman" w:hAnsi="Times New Roman"/>
          <w:sz w:val="32"/>
          <w:szCs w:val="32"/>
          <w:lang w:val="uk-UA"/>
        </w:rPr>
        <w:t>ал із зазначеним моментом (рис.54</w:t>
      </w:r>
      <w:r w:rsidRPr="00A65F81">
        <w:rPr>
          <w:rFonts w:ascii="Times New Roman" w:hAnsi="Times New Roman"/>
          <w:sz w:val="32"/>
          <w:szCs w:val="32"/>
          <w:lang w:val="uk-UA"/>
        </w:rPr>
        <w:t>.1</w: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3B6347"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) праворуч-</w:t>
      </w:r>
      <w:r w:rsidRPr="00A65F81">
        <w:rPr>
          <w:rFonts w:ascii="Times New Roman" w:hAnsi="Times New Roman"/>
          <w:sz w:val="32"/>
          <w:szCs w:val="32"/>
          <w:lang w:val="uk-UA"/>
        </w:rPr>
        <w:t>ліворуч та визначивши за шкалою люфтоміра сумарний кутовий зазор, відняти з отриманої величини зазор у ка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данній передачі. Отримана різниця відповідає кутовому зазору на першій передачі.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Послідовно вмикаючи інші передачі та задній хід, повторити опер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цію та, визначивши зазори на кожній з них, зробити відповідні висновки.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виміру в головній передачі ведучі колеса заблокувати 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жними гальмами, а важіль перемикання передач виставити в ней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ральне пол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ження.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Визначити зазор у головній передачі з відповідним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сновком.</w:t>
      </w:r>
    </w:p>
    <w:p w:rsidR="000F13A8" w:rsidRPr="00DD0D5E" w:rsidRDefault="000F13A8" w:rsidP="000F13A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Контрольні </w:t>
      </w:r>
      <w:r w:rsidRPr="00A65F81">
        <w:rPr>
          <w:rFonts w:ascii="Times New Roman" w:hAnsi="Times New Roman"/>
          <w:b/>
          <w:bCs/>
          <w:sz w:val="36"/>
          <w:szCs w:val="36"/>
        </w:rPr>
        <w:t>за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питання</w:t>
      </w:r>
    </w:p>
    <w:p w:rsidR="000F13A8" w:rsidRPr="00A65F81" w:rsidRDefault="000F13A8" w:rsidP="000F13A8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Які основні симптоми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агрег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тів трансмісії.</w:t>
      </w: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особливості перевірки і регулювання вільного ходу педалі зчеплення з гідравлічним приводом?</w:t>
      </w: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Яка причина ускладненого перемикання передач у випадку справної коробки передач?</w:t>
      </w: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можна виявити пробуксовку зчеплення?</w:t>
      </w: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Яким чином замірюється сумарний кутовий зазор на 2 передачі кор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бки автомобіля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КамАЗ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–5320?</w:t>
      </w:r>
    </w:p>
    <w:p w:rsidR="000F13A8" w:rsidRPr="00A65F81" w:rsidRDefault="000F13A8" w:rsidP="000F13A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особливості методики виміру і регулювання сумарного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зору в задньому мосту?</w:t>
      </w:r>
    </w:p>
    <w:p w:rsidR="00A66186" w:rsidRPr="000F13A8" w:rsidRDefault="000F13A8">
      <w:pPr>
        <w:rPr>
          <w:lang w:val="uk-UA"/>
        </w:rPr>
      </w:pPr>
      <w:bookmarkStart w:id="0" w:name="_GoBack"/>
      <w:bookmarkEnd w:id="0"/>
    </w:p>
    <w:sectPr w:rsidR="00A66186" w:rsidRPr="000F13A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0387"/>
    <w:multiLevelType w:val="hybridMultilevel"/>
    <w:tmpl w:val="ED2EC6C4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25EAF"/>
    <w:multiLevelType w:val="hybridMultilevel"/>
    <w:tmpl w:val="A8868EF4"/>
    <w:lvl w:ilvl="0" w:tplc="3D80D4D4">
      <w:start w:val="4"/>
      <w:numFmt w:val="bullet"/>
      <w:lvlText w:val="–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FB214C"/>
    <w:multiLevelType w:val="hybridMultilevel"/>
    <w:tmpl w:val="7BB8B448"/>
    <w:lvl w:ilvl="0" w:tplc="3D80D4D4">
      <w:start w:val="4"/>
      <w:numFmt w:val="bullet"/>
      <w:lvlText w:val="–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9ABCA310">
      <w:start w:val="7"/>
      <w:numFmt w:val="bullet"/>
      <w:lvlText w:val="-"/>
      <w:lvlJc w:val="left"/>
      <w:pPr>
        <w:ind w:left="2734" w:hanging="94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D56AD3"/>
    <w:multiLevelType w:val="hybridMultilevel"/>
    <w:tmpl w:val="3044F2DE"/>
    <w:lvl w:ilvl="0" w:tplc="B3C0668E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8218FA"/>
    <w:multiLevelType w:val="hybridMultilevel"/>
    <w:tmpl w:val="D5AA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A8"/>
    <w:rsid w:val="000F13A8"/>
    <w:rsid w:val="00425D0D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889D-1A35-4AF8-96F0-BBE1185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13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13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2016-05-13T09:59:00Z</dcterms:created>
  <dcterms:modified xsi:type="dcterms:W3CDTF">2016-05-13T10:00:00Z</dcterms:modified>
</cp:coreProperties>
</file>