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64" w:rsidRDefault="00442F64" w:rsidP="00442F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Лабораторна робота № 40</w:t>
      </w:r>
    </w:p>
    <w:p w:rsidR="00442F64" w:rsidRDefault="00442F64" w:rsidP="00442F64">
      <w:pPr>
        <w:widowControl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442F64" w:rsidRDefault="00442F64" w:rsidP="00442F64">
      <w:pPr>
        <w:widowControl w:val="0"/>
        <w:spacing w:after="0" w:line="240" w:lineRule="auto"/>
        <w:ind w:hanging="11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ДІАГНОСТИКА ТЕХНІЧНОГО СТАНУ</w:t>
      </w:r>
    </w:p>
    <w:p w:rsidR="00442F64" w:rsidRDefault="00442F64" w:rsidP="00442F64">
      <w:pPr>
        <w:widowControl w:val="0"/>
        <w:spacing w:after="0" w:line="240" w:lineRule="auto"/>
        <w:ind w:hanging="11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ФОРСУНОК СИСТЕМ ЖИВЛЕННЯ БЕНЗИНОВИХ</w:t>
      </w:r>
    </w:p>
    <w:p w:rsidR="00442F64" w:rsidRDefault="00442F64" w:rsidP="00442F64">
      <w:pPr>
        <w:widowControl w:val="0"/>
        <w:tabs>
          <w:tab w:val="left" w:pos="2430"/>
        </w:tabs>
        <w:spacing w:after="0" w:line="240" w:lineRule="auto"/>
        <w:ind w:hanging="11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ДВИГУНІВ</w:t>
      </w:r>
    </w:p>
    <w:p w:rsidR="00442F64" w:rsidRDefault="00442F64" w:rsidP="00442F64">
      <w:pPr>
        <w:widowControl w:val="0"/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442F64" w:rsidRDefault="00442F64" w:rsidP="00442F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Мета роботи</w:t>
      </w:r>
    </w:p>
    <w:p w:rsidR="00442F64" w:rsidRDefault="00442F64" w:rsidP="00442F64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42F64" w:rsidRDefault="00442F64" w:rsidP="00442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Освоїти методи тестування форсунок та набути практичні 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вички роботи з універсальним устаткуванням для перевірки бенз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нових елек</w:t>
      </w:r>
      <w:r>
        <w:rPr>
          <w:rFonts w:ascii="Times New Roman" w:hAnsi="Times New Roman"/>
          <w:sz w:val="32"/>
          <w:szCs w:val="32"/>
          <w:lang w:val="uk-UA"/>
        </w:rPr>
        <w:t>т</w:t>
      </w:r>
      <w:r>
        <w:rPr>
          <w:rFonts w:ascii="Times New Roman" w:hAnsi="Times New Roman"/>
          <w:sz w:val="32"/>
          <w:szCs w:val="32"/>
          <w:lang w:val="uk-UA"/>
        </w:rPr>
        <w:t>ромагнітних форсунок.</w:t>
      </w:r>
    </w:p>
    <w:p w:rsidR="00442F64" w:rsidRDefault="00442F64" w:rsidP="00442F64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42F64" w:rsidRDefault="00442F64" w:rsidP="00442F6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Устаткування та прилади</w:t>
      </w:r>
    </w:p>
    <w:p w:rsidR="00442F64" w:rsidRDefault="00442F64" w:rsidP="00442F64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42F64" w:rsidRDefault="00442F64" w:rsidP="00442F64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Стенд для діагностики форсунок «Пульсар–Економ» (рис.40.1).</w:t>
      </w:r>
    </w:p>
    <w:p w:rsidR="00442F64" w:rsidRDefault="00442F64" w:rsidP="00442F64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Форсунки, що діагностуються (одночасно – до 4 шт.).</w:t>
      </w:r>
    </w:p>
    <w:p w:rsidR="00442F64" w:rsidRDefault="00442F64" w:rsidP="00442F64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Прилад для виміру опору форсунок (омметр).</w:t>
      </w:r>
    </w:p>
    <w:p w:rsidR="00442F64" w:rsidRDefault="00442F64" w:rsidP="00442F64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Рідина для тестування форсунок (зокрема рекомендується 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корист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ти гас) – 50 мл.</w:t>
      </w:r>
    </w:p>
    <w:p w:rsidR="00442F64" w:rsidRDefault="00442F64" w:rsidP="00442F64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Секундомір.</w:t>
      </w:r>
    </w:p>
    <w:p w:rsidR="00442F64" w:rsidRDefault="00442F64" w:rsidP="00442F64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Плакати, довідкові матеріали.</w:t>
      </w:r>
    </w:p>
    <w:p w:rsidR="00442F64" w:rsidRDefault="00442F64" w:rsidP="00442F64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Набір інструментів.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42F64" w:rsidRDefault="00442F64" w:rsidP="00442F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Основні положення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До роботи на стенді допускаються особи, ознайомлені з техн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чним описом його роботи. 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Стенд повинен бути обов’язково зазе</w:t>
      </w:r>
      <w:r>
        <w:rPr>
          <w:rFonts w:ascii="Times New Roman" w:hAnsi="Times New Roman"/>
          <w:sz w:val="32"/>
          <w:szCs w:val="32"/>
          <w:lang w:val="uk-UA"/>
        </w:rPr>
        <w:t>м</w:t>
      </w:r>
      <w:r>
        <w:rPr>
          <w:rFonts w:ascii="Times New Roman" w:hAnsi="Times New Roman"/>
          <w:sz w:val="32"/>
          <w:szCs w:val="32"/>
          <w:lang w:val="uk-UA"/>
        </w:rPr>
        <w:t>лений.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Приміщення зберігання та робочі місця повинні бути обладн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ні примусовою вентиляцією і засобами пожежогасіння. 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Розчини для очищення є легкозаймистими і шкідливими для здоров’я рідинами, тому необхідно знати правила їхнього застос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 xml:space="preserve">вання. 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захисту очей від влучення в них промивної рідини пере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бачені сп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ціальні окуляри.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42F64" w:rsidRPr="0053293D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Зміст і порядок виконання роботи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Перед початком роботи необхідно переконатися, що кран на вхідн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му штуцері стисненого повітря та кран зливального штуцера закриті. Пі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ключити мережний шнур у мережу живлення 220 В. Установити перем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кач «Очистка-Перевірка» у середнє положення.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Ввімкнути живлення стенда тумблером на лівій панелі стенда. На панелі керування спалахує зелений світлодіод, що свідчить про гото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ність стенда до роботи.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Максимальний тиск у стенді не більше 6 Бар. Щоразу при устано</w:t>
      </w:r>
      <w:r>
        <w:rPr>
          <w:rFonts w:ascii="Times New Roman" w:hAnsi="Times New Roman"/>
          <w:sz w:val="32"/>
          <w:szCs w:val="32"/>
          <w:lang w:val="uk-UA"/>
        </w:rPr>
        <w:t>в</w:t>
      </w:r>
      <w:r>
        <w:rPr>
          <w:rFonts w:ascii="Times New Roman" w:hAnsi="Times New Roman"/>
          <w:sz w:val="32"/>
          <w:szCs w:val="32"/>
          <w:lang w:val="uk-UA"/>
        </w:rPr>
        <w:t>ці/знятті форсунок, обов’язково перекривати подачу повітря за допом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гою вхідного вентиля на задній стінці стенда, скидаючи залишок тиску відкриттям кришки бака.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F64" w:rsidRDefault="00442F64" w:rsidP="00442F64">
      <w:pPr>
        <w:widowControl w:val="0"/>
        <w:tabs>
          <w:tab w:val="left" w:pos="-637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89475" cy="316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9" t="26346" r="29575" b="33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F64" w:rsidRDefault="00442F64" w:rsidP="00442F6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Рис.40.1. Загальний вид стенда ПУЛЬСАР–ЕКОНОМ: 1 – приймальні</w:t>
      </w:r>
    </w:p>
    <w:p w:rsidR="00442F64" w:rsidRDefault="00442F64" w:rsidP="00442F6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склянки; 2 – тумблер включення живлення; 3 – пружинні фіксатори</w:t>
      </w:r>
    </w:p>
    <w:p w:rsidR="00442F64" w:rsidRDefault="00442F64" w:rsidP="00442F6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тримачів форсунок; 4 – кришка бака; 5 – панель керування; 6 – регулятор</w:t>
      </w:r>
    </w:p>
    <w:p w:rsidR="00442F64" w:rsidRDefault="00442F64" w:rsidP="00442F6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частоти; 7 – перемикач режимів роботи «Очистка-Перевірка»; 8 – перемикач реж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мів роботи форсунок (НЗ4); 9 – манометр; 10 – ручка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пневморегулятора</w:t>
      </w:r>
      <w:proofErr w:type="spellEnd"/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Діагностика форсунок</w:t>
      </w:r>
      <w:r>
        <w:rPr>
          <w:rFonts w:ascii="Times New Roman" w:hAnsi="Times New Roman"/>
          <w:sz w:val="32"/>
          <w:szCs w:val="32"/>
          <w:lang w:val="uk-UA"/>
        </w:rPr>
        <w:t xml:space="preserve"> здійснюються в режимі «Перевірка» на двох режимах роботи форсунок – низькій чистоті (НЧ) і високій ч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стоті (ВЧ) у такій послідовності:</w:t>
      </w:r>
    </w:p>
    <w:p w:rsidR="00442F64" w:rsidRDefault="00442F64" w:rsidP="00442F64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перед установкою форсунок на стенд, вимірюється омметром опір кожної форсунки (опір форсунок повинен бути в межах від 11 до 20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Ом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);</w:t>
      </w:r>
    </w:p>
    <w:p w:rsidR="00442F64" w:rsidRDefault="00442F64" w:rsidP="00442F64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встановлюємо форсунки на рамку стенда, закріпивши їх за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д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помогою пружинних фіксаторів, виконуємо електричне пі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ключення їх;</w:t>
      </w:r>
    </w:p>
    <w:p w:rsidR="00442F64" w:rsidRDefault="00442F64" w:rsidP="00442F64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розташовуємо прийомні склянки під кожну форсунку;</w:t>
      </w:r>
    </w:p>
    <w:p w:rsidR="00442F64" w:rsidRDefault="00442F64" w:rsidP="00442F64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заливаємо в бак приблизно 500 мл тестової рідини (в якості як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го р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комендується користуватися гасом);</w:t>
      </w:r>
    </w:p>
    <w:p w:rsidR="00442F64" w:rsidRDefault="00442F64" w:rsidP="00442F64">
      <w:pPr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відкриваємо кран стисненого повітря, рукояткою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пневмореду</w:t>
      </w:r>
      <w:r>
        <w:rPr>
          <w:rFonts w:ascii="Times New Roman" w:hAnsi="Times New Roman"/>
          <w:sz w:val="32"/>
          <w:szCs w:val="32"/>
          <w:lang w:val="uk-UA"/>
        </w:rPr>
        <w:t>к</w:t>
      </w:r>
      <w:r>
        <w:rPr>
          <w:rFonts w:ascii="Times New Roman" w:hAnsi="Times New Roman"/>
          <w:sz w:val="32"/>
          <w:szCs w:val="32"/>
          <w:lang w:val="uk-UA"/>
        </w:rPr>
        <w:t>тора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виставляємо тиск у стенді, що відповідає робочому тиску для форс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 xml:space="preserve">нок, що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диагностуються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 xml:space="preserve">Для перевірки герметичності </w:t>
      </w:r>
      <w:r>
        <w:rPr>
          <w:rFonts w:ascii="Times New Roman" w:hAnsi="Times New Roman"/>
          <w:sz w:val="32"/>
          <w:szCs w:val="32"/>
          <w:lang w:val="uk-UA"/>
        </w:rPr>
        <w:t>форсунок засікаємо секундом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ром контрольний час – 1 хв., по витіканню якої з форсунок не пов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нна впа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ти жодна крапля рідини.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Форма конуса розпилу визначається візуально в режимі пер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вірки продуктивності. Зразок розпилення є задовільним, якщо його кут близ</w:t>
      </w:r>
      <w:r>
        <w:rPr>
          <w:rFonts w:ascii="Times New Roman" w:hAnsi="Times New Roman"/>
          <w:sz w:val="32"/>
          <w:szCs w:val="32"/>
          <w:lang w:val="uk-UA"/>
        </w:rPr>
        <w:t>ь</w:t>
      </w:r>
      <w:r>
        <w:rPr>
          <w:rFonts w:ascii="Times New Roman" w:hAnsi="Times New Roman"/>
          <w:sz w:val="32"/>
          <w:szCs w:val="32"/>
          <w:lang w:val="uk-UA"/>
        </w:rPr>
        <w:t>ко 35° і паливо гарне розпорошується.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i/>
          <w:sz w:val="32"/>
          <w:szCs w:val="32"/>
          <w:lang w:val="uk-UA"/>
        </w:rPr>
        <w:t>Перевірка продуктивності форсунок.</w:t>
      </w:r>
      <w:r>
        <w:rPr>
          <w:rFonts w:ascii="Times New Roman" w:hAnsi="Times New Roman"/>
          <w:sz w:val="32"/>
          <w:szCs w:val="32"/>
          <w:lang w:val="uk-UA"/>
        </w:rPr>
        <w:t xml:space="preserve"> На стенді оцінюється порівняльна продуктивність форсунок, яка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забезпечє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стійку і опт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мальну 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 xml:space="preserve">боту двигуна автомобіля на всіх режимах. 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Основна умова – рівномірне впорскування палива. Максим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 xml:space="preserve">льно припустима різниця об‘ємів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впорскуваного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палива – 5% від середньої продуктивності на одній паливній рамці. Якщо відхиле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ня по впорскуванню більше 5%, то двигун починає «троїти» і гло</w:t>
      </w:r>
      <w:r>
        <w:rPr>
          <w:rFonts w:ascii="Times New Roman" w:hAnsi="Times New Roman"/>
          <w:sz w:val="32"/>
          <w:szCs w:val="32"/>
          <w:lang w:val="uk-UA"/>
        </w:rPr>
        <w:t>х</w:t>
      </w:r>
      <w:r>
        <w:rPr>
          <w:rFonts w:ascii="Times New Roman" w:hAnsi="Times New Roman"/>
          <w:sz w:val="32"/>
          <w:szCs w:val="32"/>
          <w:lang w:val="uk-UA"/>
        </w:rPr>
        <w:t>нути.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 режимі «Перевірка» форсунки вмикаються на фіксований час – 1 хв. Оператор у будь-який момент може припинити тест.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Крім того, оператор обирає один із двох режимів роботи фо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сунок:</w:t>
      </w:r>
    </w:p>
    <w:p w:rsidR="00442F64" w:rsidRDefault="00442F64" w:rsidP="00442F64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низька частота(НЧ);</w:t>
      </w:r>
    </w:p>
    <w:p w:rsidR="00442F64" w:rsidRDefault="00442F64" w:rsidP="00442F64">
      <w:pPr>
        <w:widowControl w:val="0"/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висока частота(ВЧ).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низькій частоті стенд імітує роботу форсунок на середніх обе</w:t>
      </w:r>
      <w:r>
        <w:rPr>
          <w:rFonts w:ascii="Times New Roman" w:hAnsi="Times New Roman"/>
          <w:sz w:val="32"/>
          <w:szCs w:val="32"/>
          <w:lang w:val="uk-UA"/>
        </w:rPr>
        <w:t>р</w:t>
      </w:r>
      <w:r>
        <w:rPr>
          <w:rFonts w:ascii="Times New Roman" w:hAnsi="Times New Roman"/>
          <w:sz w:val="32"/>
          <w:szCs w:val="32"/>
          <w:lang w:val="uk-UA"/>
        </w:rPr>
        <w:t>тах двигуна під навантаженням.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На високій частоті стенд імітує роботу форсунок на максим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льних обертах двигуна без навантаження.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 цьому на високій частоті (ВЧ) перевіряється порівняльна шви</w:t>
      </w:r>
      <w:r>
        <w:rPr>
          <w:rFonts w:ascii="Times New Roman" w:hAnsi="Times New Roman"/>
          <w:sz w:val="32"/>
          <w:szCs w:val="32"/>
          <w:lang w:val="uk-UA"/>
        </w:rPr>
        <w:t>д</w:t>
      </w:r>
      <w:r>
        <w:rPr>
          <w:rFonts w:ascii="Times New Roman" w:hAnsi="Times New Roman"/>
          <w:sz w:val="32"/>
          <w:szCs w:val="32"/>
          <w:lang w:val="uk-UA"/>
        </w:rPr>
        <w:t>кодія форсунок.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перевірки продуктивності форсунок приймаємо наступну посл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довність дій:</w:t>
      </w:r>
    </w:p>
    <w:p w:rsidR="00442F64" w:rsidRDefault="00442F64" w:rsidP="00442F64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обираємо бажаний режим перевірки «ВЧ» або «НЧ»;</w:t>
      </w:r>
    </w:p>
    <w:p w:rsidR="00442F64" w:rsidRDefault="00442F64" w:rsidP="00442F64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для запуску режиму «Перевірка» переводимо перемикач реж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 xml:space="preserve">мів роботи в положення «Перевірка», опісля 2 хв. Роботи </w:t>
      </w:r>
      <w:r>
        <w:rPr>
          <w:rFonts w:ascii="Times New Roman" w:hAnsi="Times New Roman"/>
          <w:sz w:val="32"/>
          <w:szCs w:val="32"/>
          <w:lang w:val="uk-UA"/>
        </w:rPr>
        <w:lastRenderedPageBreak/>
        <w:t>пр</w:t>
      </w:r>
      <w:r>
        <w:rPr>
          <w:rFonts w:ascii="Times New Roman" w:hAnsi="Times New Roman"/>
          <w:sz w:val="32"/>
          <w:szCs w:val="32"/>
          <w:lang w:val="uk-UA"/>
        </w:rPr>
        <w:t>о</w:t>
      </w:r>
      <w:r>
        <w:rPr>
          <w:rFonts w:ascii="Times New Roman" w:hAnsi="Times New Roman"/>
          <w:sz w:val="32"/>
          <w:szCs w:val="32"/>
          <w:lang w:val="uk-UA"/>
        </w:rPr>
        <w:t>цес призуп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няємо, переводячи перемикач в середнє положення;</w:t>
      </w:r>
    </w:p>
    <w:p w:rsidR="00442F64" w:rsidRDefault="00442F64" w:rsidP="00442F64">
      <w:pPr>
        <w:widowControl w:val="0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після закінчення перевірки визначаємо продуктивність форс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нок за кількістю рідини в мірних склянках.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Визначення продуктивності може бути перерване в будь-яку мить часу переводом перемикача «Перевірка» у середнє положення.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Після вимірів наводимо розрахунок середнього об’єму впор</w:t>
      </w:r>
      <w:r>
        <w:rPr>
          <w:rFonts w:ascii="Times New Roman" w:hAnsi="Times New Roman"/>
          <w:sz w:val="32"/>
          <w:szCs w:val="32"/>
          <w:lang w:val="uk-UA"/>
        </w:rPr>
        <w:t>с</w:t>
      </w:r>
      <w:r>
        <w:rPr>
          <w:rFonts w:ascii="Times New Roman" w:hAnsi="Times New Roman"/>
          <w:sz w:val="32"/>
          <w:szCs w:val="32"/>
          <w:lang w:val="uk-UA"/>
        </w:rPr>
        <w:t>кування (</w:t>
      </w:r>
      <w:r w:rsidRPr="00E60301">
        <w:rPr>
          <w:rFonts w:ascii="Times New Roman" w:hAnsi="Times New Roman"/>
          <w:b/>
          <w:position w:val="-18"/>
          <w:sz w:val="32"/>
          <w:szCs w:val="32"/>
          <w:lang w:val="uk-UA"/>
        </w:rPr>
        <w:object w:dxaOrig="4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15pt;height:24pt" o:ole="" fillcolor="window">
            <v:imagedata r:id="rId6" o:title=""/>
          </v:shape>
          <o:OLEObject Type="Embed" ProgID="Equation.3" ShapeID="_x0000_i1025" DrawAspect="Content" ObjectID="_1518506900" r:id="rId7"/>
        </w:objec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sz w:val="32"/>
          <w:szCs w:val="32"/>
          <w:lang w:val="uk-UA"/>
        </w:rPr>
        <w:t>) на даній рампі: сума об’ємів чотирьох форсунок д</w:t>
      </w:r>
      <w:r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>литься на 4.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Потім визначається величина відхилення об’ємів по кожній форсу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ці: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60301">
        <w:rPr>
          <w:rFonts w:ascii="Times New Roman" w:hAnsi="Times New Roman"/>
          <w:b/>
          <w:position w:val="-18"/>
          <w:sz w:val="32"/>
          <w:szCs w:val="32"/>
          <w:lang w:val="uk-UA"/>
        </w:rPr>
        <w:object w:dxaOrig="1820" w:dyaOrig="480">
          <v:shape id="_x0000_i1026" type="#_x0000_t75" style="width:90.45pt;height:24pt" o:ole="" fillcolor="window">
            <v:imagedata r:id="rId8" o:title=""/>
          </v:shape>
          <o:OLEObject Type="Embed" ProgID="Equation.3" ShapeID="_x0000_i1026" DrawAspect="Content" ObjectID="_1518506901" r:id="rId9"/>
        </w:object>
      </w:r>
      <w:r>
        <w:rPr>
          <w:rFonts w:ascii="Times New Roman" w:hAnsi="Times New Roman"/>
          <w:sz w:val="32"/>
          <w:szCs w:val="32"/>
          <w:lang w:val="uk-UA"/>
        </w:rPr>
        <w:t xml:space="preserve">;   ...   </w:t>
      </w:r>
      <w:r w:rsidRPr="00E60301">
        <w:rPr>
          <w:rFonts w:ascii="Times New Roman" w:hAnsi="Times New Roman"/>
          <w:b/>
          <w:position w:val="-22"/>
          <w:sz w:val="32"/>
          <w:szCs w:val="32"/>
          <w:lang w:val="uk-UA"/>
        </w:rPr>
        <w:object w:dxaOrig="1420" w:dyaOrig="520">
          <v:shape id="_x0000_i1027" type="#_x0000_t75" style="width:70.15pt;height:25.85pt" o:ole="" fillcolor="window">
            <v:imagedata r:id="rId10" o:title=""/>
          </v:shape>
          <o:OLEObject Type="Embed" ProgID="Equation.3" ShapeID="_x0000_i1027" DrawAspect="Content" ObjectID="_1518506902" r:id="rId11"/>
        </w:objec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Далі визначається величина відхилення об’ємів впорскування п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лива по кожній форсунці у відсотках: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E60301">
        <w:rPr>
          <w:rFonts w:ascii="Times New Roman" w:hAnsi="Times New Roman"/>
          <w:b/>
          <w:position w:val="-42"/>
          <w:sz w:val="32"/>
          <w:szCs w:val="32"/>
          <w:lang w:val="uk-UA"/>
        </w:rPr>
        <w:object w:dxaOrig="1780" w:dyaOrig="920">
          <v:shape id="_x0000_i1028" type="#_x0000_t75" style="width:88.6pt;height:46.15pt" o:ole="" fillcolor="window">
            <v:imagedata r:id="rId12" o:title=""/>
          </v:shape>
          <o:OLEObject Type="Embed" ProgID="Equation.3" ShapeID="_x0000_i1028" DrawAspect="Content" ObjectID="_1518506903" r:id="rId13"/>
        </w:object>
      </w:r>
      <w:r>
        <w:rPr>
          <w:rFonts w:ascii="Times New Roman" w:hAnsi="Times New Roman"/>
          <w:sz w:val="32"/>
          <w:szCs w:val="32"/>
          <w:lang w:val="uk-UA"/>
        </w:rPr>
        <w:t xml:space="preserve">;   ... </w:t>
      </w:r>
      <w:r w:rsidRPr="00E60301">
        <w:rPr>
          <w:rFonts w:ascii="Times New Roman" w:hAnsi="Times New Roman"/>
          <w:b/>
          <w:position w:val="-42"/>
          <w:sz w:val="32"/>
          <w:szCs w:val="32"/>
          <w:lang w:val="uk-UA"/>
        </w:rPr>
        <w:object w:dxaOrig="1820" w:dyaOrig="920">
          <v:shape id="_x0000_i1029" type="#_x0000_t75" style="width:90.45pt;height:46.15pt" o:ole="" fillcolor="window">
            <v:imagedata r:id="rId14" o:title=""/>
          </v:shape>
          <o:OLEObject Type="Embed" ProgID="Equation.3" ShapeID="_x0000_i1029" DrawAspect="Content" ObjectID="_1518506904" r:id="rId15"/>
        </w:objec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Припустимим розбалансом продуктивності форсунок можна вважати розбаланс в 1,5%. При відхиленні продуктивності форс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нок більш ніж на:</w:t>
      </w:r>
    </w:p>
    <w:p w:rsidR="00442F64" w:rsidRDefault="00442F64" w:rsidP="00442F64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2,5% – збільшується витрата палива автомобілів.</w:t>
      </w:r>
    </w:p>
    <w:p w:rsidR="00442F64" w:rsidRDefault="00442F64" w:rsidP="00442F64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3,5% – двигун погано заводиться в холодному стані, хитливо працює на холостій ході.</w:t>
      </w:r>
    </w:p>
    <w:p w:rsidR="00442F64" w:rsidRDefault="00442F64" w:rsidP="00442F64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4% – ефект «провалу» при рушанні з місця та спробах різкого прискорення.</w:t>
      </w:r>
    </w:p>
    <w:p w:rsidR="00442F64" w:rsidRDefault="00442F64" w:rsidP="00442F64">
      <w:pPr>
        <w:widowControl w:val="0"/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5% проявляється ефект стійкого «троїння» двигуна з поганим його запуском.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Після завершення режиму «Перевірка» необхідно злити зал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шки тестової рідини. Для чого необхідно переконатися, що до зл</w:t>
      </w:r>
      <w:r>
        <w:rPr>
          <w:rFonts w:ascii="Times New Roman" w:hAnsi="Times New Roman"/>
          <w:sz w:val="32"/>
          <w:szCs w:val="32"/>
          <w:lang w:val="uk-UA"/>
        </w:rPr>
        <w:t>и</w:t>
      </w:r>
      <w:r>
        <w:rPr>
          <w:rFonts w:ascii="Times New Roman" w:hAnsi="Times New Roman"/>
          <w:sz w:val="32"/>
          <w:szCs w:val="32"/>
          <w:lang w:val="uk-UA"/>
        </w:rPr>
        <w:t>вального шт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цера приєднано шланг, спрямований у ємність для зливу та відкрито зливальний кран. При цьому вся рідина, що  пер</w:t>
      </w:r>
      <w:r>
        <w:rPr>
          <w:rFonts w:ascii="Times New Roman" w:hAnsi="Times New Roman"/>
          <w:sz w:val="32"/>
          <w:szCs w:val="32"/>
          <w:lang w:val="uk-UA"/>
        </w:rPr>
        <w:t>е</w:t>
      </w:r>
      <w:r>
        <w:rPr>
          <w:rFonts w:ascii="Times New Roman" w:hAnsi="Times New Roman"/>
          <w:sz w:val="32"/>
          <w:szCs w:val="32"/>
          <w:lang w:val="uk-UA"/>
        </w:rPr>
        <w:t>буває в стенді надходить до ємності для зливу. Після цього закрив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ємо зливальний кран.</w:t>
      </w:r>
    </w:p>
    <w:p w:rsidR="00442F64" w:rsidRPr="0053293D" w:rsidRDefault="00442F64" w:rsidP="00442F6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Вказівки до оформлення звіту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>Порівняти результати перевірки з нормативним даними, под</w:t>
      </w:r>
      <w:r>
        <w:rPr>
          <w:rFonts w:ascii="Times New Roman" w:hAnsi="Times New Roman"/>
          <w:sz w:val="32"/>
          <w:szCs w:val="32"/>
          <w:lang w:val="uk-UA"/>
        </w:rPr>
        <w:t>а</w:t>
      </w:r>
      <w:r>
        <w:rPr>
          <w:rFonts w:ascii="Times New Roman" w:hAnsi="Times New Roman"/>
          <w:sz w:val="32"/>
          <w:szCs w:val="32"/>
          <w:lang w:val="uk-UA"/>
        </w:rPr>
        <w:t>вши висновок щодо технічного стану форсунок.</w:t>
      </w:r>
    </w:p>
    <w:p w:rsidR="00442F64" w:rsidRPr="0053293D" w:rsidRDefault="00442F64" w:rsidP="00442F6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Контрольні запитання</w:t>
      </w:r>
    </w:p>
    <w:p w:rsidR="00442F64" w:rsidRDefault="00442F64" w:rsidP="00442F6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442F64" w:rsidRDefault="00442F64" w:rsidP="00442F64">
      <w:pPr>
        <w:widowControl w:val="0"/>
        <w:numPr>
          <w:ilvl w:val="0"/>
          <w:numId w:val="6"/>
        </w:numPr>
        <w:tabs>
          <w:tab w:val="left" w:pos="-7230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Яким повинен бути «факел» розпилу робочої форсунки?</w:t>
      </w:r>
    </w:p>
    <w:p w:rsidR="00442F64" w:rsidRDefault="00442F64" w:rsidP="00442F64">
      <w:pPr>
        <w:widowControl w:val="0"/>
        <w:numPr>
          <w:ilvl w:val="0"/>
          <w:numId w:val="6"/>
        </w:numPr>
        <w:tabs>
          <w:tab w:val="left" w:pos="-7230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Які фактори впливають на продуктивність форсунок? </w:t>
      </w:r>
    </w:p>
    <w:p w:rsidR="00442F64" w:rsidRDefault="00442F64" w:rsidP="00442F64">
      <w:pPr>
        <w:widowControl w:val="0"/>
        <w:numPr>
          <w:ilvl w:val="0"/>
          <w:numId w:val="6"/>
        </w:numPr>
        <w:tabs>
          <w:tab w:val="left" w:pos="-7230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Який тип форсунок є найпоширенішим на бензинових двиг</w:t>
      </w:r>
      <w:r>
        <w:rPr>
          <w:rFonts w:ascii="Times New Roman" w:hAnsi="Times New Roman"/>
          <w:sz w:val="32"/>
          <w:szCs w:val="32"/>
          <w:lang w:val="uk-UA"/>
        </w:rPr>
        <w:t>у</w:t>
      </w:r>
      <w:r>
        <w:rPr>
          <w:rFonts w:ascii="Times New Roman" w:hAnsi="Times New Roman"/>
          <w:sz w:val="32"/>
          <w:szCs w:val="32"/>
          <w:lang w:val="uk-UA"/>
        </w:rPr>
        <w:t>нах?</w:t>
      </w:r>
    </w:p>
    <w:p w:rsidR="00442F64" w:rsidRDefault="00442F64" w:rsidP="00442F64">
      <w:pPr>
        <w:widowControl w:val="0"/>
        <w:numPr>
          <w:ilvl w:val="0"/>
          <w:numId w:val="6"/>
        </w:numPr>
        <w:tabs>
          <w:tab w:val="left" w:pos="-7230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Який режим роботи форсунок перевіряється на низькій частоті сте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да?</w:t>
      </w:r>
    </w:p>
    <w:p w:rsidR="00442F64" w:rsidRDefault="00442F64" w:rsidP="00442F64">
      <w:pPr>
        <w:widowControl w:val="0"/>
        <w:numPr>
          <w:ilvl w:val="0"/>
          <w:numId w:val="6"/>
        </w:numPr>
        <w:tabs>
          <w:tab w:val="left" w:pos="-7230"/>
        </w:tabs>
        <w:spacing w:after="0" w:line="240" w:lineRule="auto"/>
        <w:ind w:left="568" w:hanging="284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Який режим роботи форсунок перевіряється на високій частоті сте</w:t>
      </w:r>
      <w:r>
        <w:rPr>
          <w:rFonts w:ascii="Times New Roman" w:hAnsi="Times New Roman"/>
          <w:sz w:val="32"/>
          <w:szCs w:val="32"/>
          <w:lang w:val="uk-UA"/>
        </w:rPr>
        <w:t>н</w:t>
      </w:r>
      <w:r>
        <w:rPr>
          <w:rFonts w:ascii="Times New Roman" w:hAnsi="Times New Roman"/>
          <w:sz w:val="32"/>
          <w:szCs w:val="32"/>
          <w:lang w:val="uk-UA"/>
        </w:rPr>
        <w:t>да?</w:t>
      </w:r>
    </w:p>
    <w:p w:rsidR="00251DC4" w:rsidRPr="00442F64" w:rsidRDefault="00251DC4">
      <w:pPr>
        <w:rPr>
          <w:lang w:val="uk-UA"/>
        </w:rPr>
      </w:pPr>
      <w:bookmarkStart w:id="0" w:name="_GoBack"/>
      <w:bookmarkEnd w:id="0"/>
    </w:p>
    <w:sectPr w:rsidR="00251DC4" w:rsidRPr="00442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86D8C"/>
    <w:multiLevelType w:val="hybridMultilevel"/>
    <w:tmpl w:val="C5B07118"/>
    <w:lvl w:ilvl="0" w:tplc="710E83B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97C70"/>
    <w:multiLevelType w:val="hybridMultilevel"/>
    <w:tmpl w:val="45D46D00"/>
    <w:lvl w:ilvl="0" w:tplc="AACCE93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443B7"/>
    <w:multiLevelType w:val="hybridMultilevel"/>
    <w:tmpl w:val="0B52AE88"/>
    <w:lvl w:ilvl="0" w:tplc="AACCE936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97552"/>
    <w:multiLevelType w:val="hybridMultilevel"/>
    <w:tmpl w:val="3F225BC0"/>
    <w:lvl w:ilvl="0" w:tplc="710E83B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C2B6E"/>
    <w:multiLevelType w:val="hybridMultilevel"/>
    <w:tmpl w:val="A47A508C"/>
    <w:lvl w:ilvl="0" w:tplc="710E83B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12E5C"/>
    <w:multiLevelType w:val="hybridMultilevel"/>
    <w:tmpl w:val="5858AABE"/>
    <w:lvl w:ilvl="0" w:tplc="710E83B8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64"/>
    <w:rsid w:val="00251DC4"/>
    <w:rsid w:val="004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4AD9-F9BA-4CAF-BEDC-B29BA5F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bnp</dc:creator>
  <cp:keywords/>
  <dc:description/>
  <cp:lastModifiedBy>bnp</cp:lastModifiedBy>
  <cp:revision>1</cp:revision>
  <dcterms:created xsi:type="dcterms:W3CDTF">2016-03-03T08:40:00Z</dcterms:created>
  <dcterms:modified xsi:type="dcterms:W3CDTF">2016-03-03T08:41:00Z</dcterms:modified>
</cp:coreProperties>
</file>