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81" w:rsidRDefault="00282C81" w:rsidP="00282C81">
      <w:pPr>
        <w:tabs>
          <w:tab w:val="left" w:pos="3894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30</w:t>
      </w:r>
    </w:p>
    <w:p w:rsidR="00282C81" w:rsidRDefault="00282C81" w:rsidP="00282C8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БУДОВА І ЕКСПЛУАТАЦІЙНІ ВЛАСТИВОСТІ </w:t>
      </w: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</w:rPr>
        <w:t xml:space="preserve">СИСТЕМИ </w:t>
      </w:r>
      <w:r>
        <w:rPr>
          <w:rFonts w:ascii="Times New Roman" w:hAnsi="Times New Roman"/>
          <w:b/>
          <w:sz w:val="36"/>
          <w:szCs w:val="36"/>
          <w:lang w:val="uk-UA"/>
        </w:rPr>
        <w:t>УПОРСКУВАННЯ БЕНЗИНУ У</w:t>
      </w: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ВПУСКНИЙ КОЛЕКТОР АВТОМОБІЛЬНОГО</w:t>
      </w: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ДВИГУНА</w:t>
      </w:r>
    </w:p>
    <w:p w:rsidR="00282C81" w:rsidRDefault="00282C81" w:rsidP="00282C8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Вивчити будову системи упорскування бензину у впускний колектор, усвідомити структурні й діагностичні параметри й оде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жати практ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чні навички по визначенню параметрів її компонентів за допомогою си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теми збору даних.</w:t>
      </w:r>
    </w:p>
    <w:p w:rsidR="00282C81" w:rsidRDefault="00282C81" w:rsidP="00282C8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2C81" w:rsidRDefault="00282C81" w:rsidP="00282C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282C81" w:rsidRDefault="00282C81" w:rsidP="00282C81">
      <w:pPr>
        <w:spacing w:after="0" w:line="240" w:lineRule="auto"/>
        <w:rPr>
          <w:rFonts w:ascii="Times New Roman" w:hAnsi="Times New Roman"/>
          <w:sz w:val="32"/>
          <w:szCs w:val="32"/>
          <w:lang w:val="uk-UA" w:eastAsia="ko-KR"/>
        </w:rPr>
      </w:pPr>
    </w:p>
    <w:p w:rsidR="00282C81" w:rsidRDefault="00282C81" w:rsidP="00282C81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Лабораторний макет системи керування двигуном;</w:t>
      </w:r>
    </w:p>
    <w:p w:rsidR="00282C81" w:rsidRDefault="00282C81" w:rsidP="00282C81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збору даних.</w:t>
      </w:r>
    </w:p>
    <w:p w:rsidR="00282C81" w:rsidRDefault="00282C81" w:rsidP="00282C81">
      <w:pPr>
        <w:pStyle w:val="2"/>
        <w:ind w:right="-7" w:firstLine="709"/>
        <w:rPr>
          <w:b/>
          <w:sz w:val="32"/>
          <w:szCs w:val="32"/>
          <w:lang w:val="uk-UA"/>
        </w:rPr>
      </w:pPr>
    </w:p>
    <w:p w:rsidR="00282C81" w:rsidRDefault="00282C81" w:rsidP="00282C81">
      <w:pPr>
        <w:pStyle w:val="2"/>
        <w:ind w:left="0" w:right="-7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Загальні положення</w:t>
      </w:r>
    </w:p>
    <w:p w:rsidR="00282C81" w:rsidRDefault="00282C81" w:rsidP="00282C81">
      <w:pPr>
        <w:pStyle w:val="2"/>
        <w:ind w:left="-11" w:right="-7" w:firstLine="2563"/>
        <w:jc w:val="center"/>
        <w:rPr>
          <w:b/>
          <w:sz w:val="32"/>
          <w:szCs w:val="32"/>
          <w:lang w:val="uk-UA"/>
        </w:rPr>
      </w:pPr>
    </w:p>
    <w:p w:rsidR="00282C81" w:rsidRDefault="00282C81" w:rsidP="00282C81">
      <w:pPr>
        <w:pStyle w:val="FR1"/>
        <w:ind w:left="-11" w:firstLine="891"/>
        <w:rPr>
          <w:rFonts w:ascii="Times New Roman" w:hAnsi="Times New Roman"/>
          <w:i w:val="0"/>
          <w:szCs w:val="32"/>
          <w:lang w:val="uk-UA"/>
        </w:rPr>
      </w:pPr>
      <w:r>
        <w:rPr>
          <w:rFonts w:ascii="Times New Roman" w:hAnsi="Times New Roman"/>
          <w:i w:val="0"/>
          <w:szCs w:val="32"/>
          <w:lang w:val="uk-UA"/>
        </w:rPr>
        <w:t>Подача палива у двигуни із примусовим запалюванням сум</w:t>
      </w:r>
      <w:r>
        <w:rPr>
          <w:rFonts w:ascii="Times New Roman" w:hAnsi="Times New Roman"/>
          <w:i w:val="0"/>
          <w:szCs w:val="32"/>
          <w:lang w:val="uk-UA"/>
        </w:rPr>
        <w:t>і</w:t>
      </w:r>
      <w:r>
        <w:rPr>
          <w:rFonts w:ascii="Times New Roman" w:hAnsi="Times New Roman"/>
          <w:i w:val="0"/>
          <w:szCs w:val="32"/>
          <w:lang w:val="uk-UA"/>
        </w:rPr>
        <w:t>ші може здійснюватися безупинно або дискретно у вигляді дозов</w:t>
      </w:r>
      <w:r>
        <w:rPr>
          <w:rFonts w:ascii="Times New Roman" w:hAnsi="Times New Roman"/>
          <w:i w:val="0"/>
          <w:szCs w:val="32"/>
          <w:lang w:val="uk-UA"/>
        </w:rPr>
        <w:t>а</w:t>
      </w:r>
      <w:r>
        <w:rPr>
          <w:rFonts w:ascii="Times New Roman" w:hAnsi="Times New Roman"/>
          <w:i w:val="0"/>
          <w:szCs w:val="32"/>
          <w:lang w:val="uk-UA"/>
        </w:rPr>
        <w:t>них порцій, у впускний колектор або безпосередньо в циліндр дв</w:t>
      </w:r>
      <w:r>
        <w:rPr>
          <w:rFonts w:ascii="Times New Roman" w:hAnsi="Times New Roman"/>
          <w:i w:val="0"/>
          <w:szCs w:val="32"/>
          <w:lang w:val="uk-UA"/>
        </w:rPr>
        <w:t>и</w:t>
      </w:r>
      <w:r>
        <w:rPr>
          <w:rFonts w:ascii="Times New Roman" w:hAnsi="Times New Roman"/>
          <w:i w:val="0"/>
          <w:szCs w:val="32"/>
          <w:lang w:val="uk-UA"/>
        </w:rPr>
        <w:t>гуна. Найбільш п</w:t>
      </w:r>
      <w:r>
        <w:rPr>
          <w:rFonts w:ascii="Times New Roman" w:hAnsi="Times New Roman"/>
          <w:i w:val="0"/>
          <w:szCs w:val="32"/>
          <w:lang w:val="uk-UA"/>
        </w:rPr>
        <w:t>о</w:t>
      </w:r>
      <w:r>
        <w:rPr>
          <w:rFonts w:ascii="Times New Roman" w:hAnsi="Times New Roman"/>
          <w:i w:val="0"/>
          <w:szCs w:val="32"/>
          <w:lang w:val="uk-UA"/>
        </w:rPr>
        <w:t>ширені системи, у яких утворення горючої суміші відбувається поза робочим циліндром. Такий спосіб сумішоутв</w:t>
      </w:r>
      <w:r>
        <w:rPr>
          <w:rFonts w:ascii="Times New Roman" w:hAnsi="Times New Roman"/>
          <w:i w:val="0"/>
          <w:szCs w:val="32"/>
          <w:lang w:val="uk-UA"/>
        </w:rPr>
        <w:t>о</w:t>
      </w:r>
      <w:r>
        <w:rPr>
          <w:rFonts w:ascii="Times New Roman" w:hAnsi="Times New Roman"/>
          <w:i w:val="0"/>
          <w:szCs w:val="32"/>
          <w:lang w:val="uk-UA"/>
        </w:rPr>
        <w:t>рення прийнято називати зовнішнім. Основне завдання процесу с</w:t>
      </w:r>
      <w:r>
        <w:rPr>
          <w:rFonts w:ascii="Times New Roman" w:hAnsi="Times New Roman"/>
          <w:i w:val="0"/>
          <w:szCs w:val="32"/>
          <w:lang w:val="uk-UA"/>
        </w:rPr>
        <w:t>у</w:t>
      </w:r>
      <w:r>
        <w:rPr>
          <w:rFonts w:ascii="Times New Roman" w:hAnsi="Times New Roman"/>
          <w:i w:val="0"/>
          <w:szCs w:val="32"/>
          <w:lang w:val="uk-UA"/>
        </w:rPr>
        <w:t>мішоутворення полягає в одержанні гомогенної (однорідної) суміші палива з повітрям і забезпечення повного випару палива. Весь пр</w:t>
      </w:r>
      <w:r>
        <w:rPr>
          <w:rFonts w:ascii="Times New Roman" w:hAnsi="Times New Roman"/>
          <w:i w:val="0"/>
          <w:szCs w:val="32"/>
          <w:lang w:val="uk-UA"/>
        </w:rPr>
        <w:t>о</w:t>
      </w:r>
      <w:r>
        <w:rPr>
          <w:rFonts w:ascii="Times New Roman" w:hAnsi="Times New Roman"/>
          <w:i w:val="0"/>
          <w:szCs w:val="32"/>
          <w:lang w:val="uk-UA"/>
        </w:rPr>
        <w:t>цес сумішоутворення можна представити  як п</w:t>
      </w:r>
      <w:r>
        <w:rPr>
          <w:rFonts w:ascii="Times New Roman" w:hAnsi="Times New Roman"/>
          <w:i w:val="0"/>
          <w:szCs w:val="32"/>
          <w:lang w:val="uk-UA"/>
        </w:rPr>
        <w:t>о</w:t>
      </w:r>
      <w:r>
        <w:rPr>
          <w:rFonts w:ascii="Times New Roman" w:hAnsi="Times New Roman"/>
          <w:i w:val="0"/>
          <w:szCs w:val="32"/>
          <w:lang w:val="uk-UA"/>
        </w:rPr>
        <w:t>слідовність процесів дозування, розпилення, випару палива й переміш</w:t>
      </w:r>
      <w:r>
        <w:rPr>
          <w:rFonts w:ascii="Times New Roman" w:hAnsi="Times New Roman"/>
          <w:i w:val="0"/>
          <w:szCs w:val="32"/>
          <w:lang w:val="uk-UA"/>
        </w:rPr>
        <w:t>у</w:t>
      </w:r>
      <w:r>
        <w:rPr>
          <w:rFonts w:ascii="Times New Roman" w:hAnsi="Times New Roman"/>
          <w:i w:val="0"/>
          <w:szCs w:val="32"/>
          <w:lang w:val="uk-UA"/>
        </w:rPr>
        <w:t>вання його пари з повітрям. У реальних умовах ці процеси протікають із перекриттям, тому процес утворення горючої суміші представляють двома стад</w:t>
      </w:r>
      <w:r>
        <w:rPr>
          <w:rFonts w:ascii="Times New Roman" w:hAnsi="Times New Roman"/>
          <w:i w:val="0"/>
          <w:szCs w:val="32"/>
          <w:lang w:val="uk-UA"/>
        </w:rPr>
        <w:t>і</w:t>
      </w:r>
      <w:r>
        <w:rPr>
          <w:rFonts w:ascii="Times New Roman" w:hAnsi="Times New Roman"/>
          <w:i w:val="0"/>
          <w:szCs w:val="32"/>
          <w:lang w:val="uk-UA"/>
        </w:rPr>
        <w:t>ями: дозування палива (забезпечення кількісного співвідношення між паливом і повітрям) і гомогенізація, тобто одержання однорі</w:t>
      </w:r>
      <w:r>
        <w:rPr>
          <w:rFonts w:ascii="Times New Roman" w:hAnsi="Times New Roman"/>
          <w:i w:val="0"/>
          <w:szCs w:val="32"/>
          <w:lang w:val="uk-UA"/>
        </w:rPr>
        <w:t>д</w:t>
      </w:r>
      <w:r>
        <w:rPr>
          <w:rFonts w:ascii="Times New Roman" w:hAnsi="Times New Roman"/>
          <w:i w:val="0"/>
          <w:szCs w:val="32"/>
          <w:lang w:val="uk-UA"/>
        </w:rPr>
        <w:t>ної п</w:t>
      </w:r>
      <w:r>
        <w:rPr>
          <w:rFonts w:ascii="Times New Roman" w:hAnsi="Times New Roman"/>
          <w:i w:val="0"/>
          <w:szCs w:val="32"/>
          <w:lang w:val="uk-UA"/>
        </w:rPr>
        <w:t>а</w:t>
      </w:r>
      <w:r>
        <w:rPr>
          <w:rFonts w:ascii="Times New Roman" w:hAnsi="Times New Roman"/>
          <w:i w:val="0"/>
          <w:szCs w:val="32"/>
          <w:lang w:val="uk-UA"/>
        </w:rPr>
        <w:t xml:space="preserve">ливоповітряної суміші. </w:t>
      </w:r>
    </w:p>
    <w:p w:rsidR="00282C81" w:rsidRDefault="00282C81" w:rsidP="00282C81">
      <w:pPr>
        <w:pStyle w:val="FR1"/>
        <w:ind w:left="-11" w:firstLine="858"/>
        <w:rPr>
          <w:rFonts w:ascii="Times New Roman" w:hAnsi="Times New Roman"/>
          <w:i w:val="0"/>
          <w:szCs w:val="32"/>
          <w:lang w:val="uk-UA"/>
        </w:rPr>
      </w:pPr>
      <w:r>
        <w:rPr>
          <w:rFonts w:ascii="Times New Roman" w:hAnsi="Times New Roman"/>
          <w:i w:val="0"/>
          <w:szCs w:val="32"/>
          <w:lang w:val="uk-UA"/>
        </w:rPr>
        <w:t>Органи, що дозують паливо, можуть бути загальними для всіх ц</w:t>
      </w:r>
      <w:r>
        <w:rPr>
          <w:rFonts w:ascii="Times New Roman" w:hAnsi="Times New Roman"/>
          <w:i w:val="0"/>
          <w:szCs w:val="32"/>
          <w:lang w:val="uk-UA"/>
        </w:rPr>
        <w:t>и</w:t>
      </w:r>
      <w:r>
        <w:rPr>
          <w:rFonts w:ascii="Times New Roman" w:hAnsi="Times New Roman"/>
          <w:i w:val="0"/>
          <w:szCs w:val="32"/>
          <w:lang w:val="uk-UA"/>
        </w:rPr>
        <w:t xml:space="preserve">ліндрів або індивідуальними для кожного циліндра. Залежно від </w:t>
      </w:r>
      <w:r>
        <w:rPr>
          <w:rFonts w:ascii="Times New Roman" w:hAnsi="Times New Roman"/>
          <w:i w:val="0"/>
          <w:szCs w:val="32"/>
          <w:lang w:val="uk-UA"/>
        </w:rPr>
        <w:lastRenderedPageBreak/>
        <w:t>розташування дозуючих органів розрізняють центральні (із загал</w:t>
      </w:r>
      <w:r>
        <w:rPr>
          <w:rFonts w:ascii="Times New Roman" w:hAnsi="Times New Roman"/>
          <w:i w:val="0"/>
          <w:szCs w:val="32"/>
          <w:lang w:val="uk-UA"/>
        </w:rPr>
        <w:t>ь</w:t>
      </w:r>
      <w:r>
        <w:rPr>
          <w:rFonts w:ascii="Times New Roman" w:hAnsi="Times New Roman"/>
          <w:i w:val="0"/>
          <w:szCs w:val="32"/>
          <w:lang w:val="uk-UA"/>
        </w:rPr>
        <w:t>ними дозаторами) і розподілені (з індивідуальними дозаторами) с</w:t>
      </w:r>
      <w:r>
        <w:rPr>
          <w:rFonts w:ascii="Times New Roman" w:hAnsi="Times New Roman"/>
          <w:i w:val="0"/>
          <w:szCs w:val="32"/>
          <w:lang w:val="uk-UA"/>
        </w:rPr>
        <w:t>и</w:t>
      </w:r>
      <w:r>
        <w:rPr>
          <w:rFonts w:ascii="Times New Roman" w:hAnsi="Times New Roman"/>
          <w:i w:val="0"/>
          <w:szCs w:val="32"/>
          <w:lang w:val="uk-UA"/>
        </w:rPr>
        <w:t>стеми паливоподачі. По цих ознаках у системах зовнішнього сум</w:t>
      </w:r>
      <w:r>
        <w:rPr>
          <w:rFonts w:ascii="Times New Roman" w:hAnsi="Times New Roman"/>
          <w:i w:val="0"/>
          <w:szCs w:val="32"/>
          <w:lang w:val="uk-UA"/>
        </w:rPr>
        <w:t>і</w:t>
      </w:r>
      <w:r>
        <w:rPr>
          <w:rFonts w:ascii="Times New Roman" w:hAnsi="Times New Roman"/>
          <w:i w:val="0"/>
          <w:szCs w:val="32"/>
          <w:lang w:val="uk-UA"/>
        </w:rPr>
        <w:t>шоутворення двигунів із примусовим запалюванням розрізняють наступні методи дозування й р</w:t>
      </w:r>
      <w:r>
        <w:rPr>
          <w:rFonts w:ascii="Times New Roman" w:hAnsi="Times New Roman"/>
          <w:i w:val="0"/>
          <w:szCs w:val="32"/>
          <w:lang w:val="uk-UA"/>
        </w:rPr>
        <w:t>о</w:t>
      </w:r>
      <w:r>
        <w:rPr>
          <w:rFonts w:ascii="Times New Roman" w:hAnsi="Times New Roman"/>
          <w:i w:val="0"/>
          <w:szCs w:val="32"/>
          <w:lang w:val="uk-UA"/>
        </w:rPr>
        <w:t>зпилення палива:</w:t>
      </w:r>
    </w:p>
    <w:p w:rsidR="00282C81" w:rsidRDefault="00282C81" w:rsidP="00282C81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карбюрація;</w:t>
      </w:r>
    </w:p>
    <w:p w:rsidR="00282C81" w:rsidRDefault="00282C81" w:rsidP="00282C81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центральне упорскування;</w:t>
      </w:r>
    </w:p>
    <w:p w:rsidR="00282C81" w:rsidRDefault="00282C81" w:rsidP="00282C81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розподілене упорскування – безперервне або дискретне.</w:t>
      </w:r>
    </w:p>
    <w:p w:rsidR="00282C81" w:rsidRDefault="00282C81" w:rsidP="00282C81">
      <w:pPr>
        <w:pStyle w:val="2"/>
        <w:ind w:left="0" w:firstLine="7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 систем із центральним розташуванням дозаторів відносят</w:t>
      </w:r>
      <w:r>
        <w:rPr>
          <w:sz w:val="32"/>
          <w:szCs w:val="32"/>
          <w:lang w:val="uk-UA"/>
        </w:rPr>
        <w:t>ь</w:t>
      </w:r>
      <w:r>
        <w:rPr>
          <w:sz w:val="32"/>
          <w:szCs w:val="32"/>
          <w:lang w:val="uk-UA"/>
        </w:rPr>
        <w:t>ся к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рбюраторні системи й системи із центральним упорскуванням, які ще 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зивають моновпорскуючіми.</w:t>
      </w:r>
    </w:p>
    <w:p w:rsidR="00282C81" w:rsidRDefault="00282C81" w:rsidP="00282C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 систем з розподіленими дозаторами ставляться системи з електрокерованими форсунками й системи з некерованими форсу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ками (інжекторами). При цьому в карбюраторах і в системах з інж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кторами забезп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чується безперервна подача палива, а в системах з електрокерованими форсунками – дискретна.</w:t>
      </w:r>
    </w:p>
    <w:p w:rsidR="00282C81" w:rsidRDefault="00282C81" w:rsidP="00282C81">
      <w:pPr>
        <w:pStyle w:val="2"/>
        <w:ind w:left="0" w:firstLine="7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Незалежно від способу подачі палива система повинна забе</w:t>
      </w:r>
      <w:r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>печувати гомогенну(однорідну)паливоповітряну суміш, здатну з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палюватися й ефективно згоряти на всіх режимах роботи двигуна.</w:t>
      </w:r>
    </w:p>
    <w:p w:rsidR="00282C81" w:rsidRDefault="00282C81" w:rsidP="00282C81">
      <w:pPr>
        <w:pStyle w:val="2"/>
        <w:ind w:left="0" w:firstLine="7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Карбюраторна система є однієї з перших систем, у якій нам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галися застосувати електронні засоби керування для поліпшення показників двигуна, зберігши принцип карбюрації. Однак з ряду причин у системах із центральним розташуванням дозуючого орг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на не вдається одержати гарні результати по показниках економі</w:t>
      </w:r>
      <w:r>
        <w:rPr>
          <w:sz w:val="32"/>
          <w:szCs w:val="32"/>
          <w:lang w:val="uk-UA"/>
        </w:rPr>
        <w:t>ч</w:t>
      </w:r>
      <w:r>
        <w:rPr>
          <w:sz w:val="32"/>
          <w:szCs w:val="32"/>
          <w:lang w:val="uk-UA"/>
        </w:rPr>
        <w:t>ності й токсичності відпрацьов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них газів.</w:t>
      </w:r>
    </w:p>
    <w:p w:rsidR="00282C81" w:rsidRDefault="00282C81" w:rsidP="00282C8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Головна причина, що породжує цей недолік систем із центр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льним розташуванням дозуючого органа – конденсація пар бензину у впускн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му колекторі й утворення паливної плівки на його стінках. Під впливом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току повітря плівка рухається, зноситься в циліндри, викликаючи некон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рольовану нерівномірність подачі палива. Із цієї причини карбюраторні системи й системи центрального упорск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витиснуті системами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поділеного упорскування.</w:t>
      </w:r>
    </w:p>
    <w:p w:rsidR="00282C81" w:rsidRDefault="00282C81" w:rsidP="00282C8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Більше 30 років різні фірми світу випускають автомобілі із с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стемами розподіленого упорскування бензину. Вони досягли вис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кого ст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пеня досконалості, дозволили істотно поліпшити показники двигунів. </w:t>
      </w:r>
    </w:p>
    <w:p w:rsidR="00282C81" w:rsidRDefault="00282C81" w:rsidP="00282C81">
      <w:pPr>
        <w:pStyle w:val="a3"/>
        <w:widowControl w:val="0"/>
        <w:spacing w:after="0" w:line="240" w:lineRule="auto"/>
        <w:ind w:firstLine="851"/>
        <w:rPr>
          <w:rFonts w:ascii="Times New Roman" w:hAnsi="Times New Roman"/>
          <w:sz w:val="32"/>
          <w:szCs w:val="32"/>
          <w:lang w:val="uk-UA"/>
        </w:rPr>
      </w:pPr>
    </w:p>
    <w:p w:rsidR="00282C81" w:rsidRDefault="00282C81" w:rsidP="00282C81">
      <w:pPr>
        <w:pStyle w:val="2"/>
        <w:tabs>
          <w:tab w:val="left" w:pos="709"/>
        </w:tabs>
        <w:ind w:left="0" w:right="-7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 xml:space="preserve">Експлуатаційні властивості сучасних двигунів з </w:t>
      </w:r>
    </w:p>
    <w:p w:rsidR="00282C81" w:rsidRDefault="00282C81" w:rsidP="00282C81">
      <w:pPr>
        <w:pStyle w:val="2"/>
        <w:tabs>
          <w:tab w:val="left" w:pos="709"/>
        </w:tabs>
        <w:ind w:left="0" w:right="-7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мікропроцесорним керуванням</w:t>
      </w:r>
    </w:p>
    <w:p w:rsidR="00282C81" w:rsidRDefault="00282C81" w:rsidP="00282C81">
      <w:pPr>
        <w:pStyle w:val="2"/>
        <w:ind w:right="-7" w:firstLine="709"/>
        <w:rPr>
          <w:sz w:val="32"/>
          <w:szCs w:val="32"/>
          <w:lang w:val="uk-UA"/>
        </w:rPr>
      </w:pP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Найбільш важливі експлуатаційні якості автомобіля – екон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мічні й екологічні показники, тяглово-швидкісні властивості, пр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йомистість, ефективність гальмування, керованість, курсова сті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кість і ін. Більшість із цих якостей залежать від конструкції й хара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теристик двигуна, у тому 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слі й системи паливоподачі.</w:t>
      </w: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Зв’язку між компонентами системи паливоподачі реалізуються трьома способами, а саме шляхом передачі:</w:t>
      </w:r>
    </w:p>
    <w:p w:rsidR="00282C81" w:rsidRDefault="00282C81" w:rsidP="00282C81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енергії (енергетичні);</w:t>
      </w:r>
    </w:p>
    <w:p w:rsidR="00282C81" w:rsidRDefault="00282C81" w:rsidP="00282C81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речовини (речовинні);</w:t>
      </w:r>
    </w:p>
    <w:p w:rsidR="00282C81" w:rsidRDefault="00282C81" w:rsidP="00282C81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інформації (інформаційні).</w:t>
      </w:r>
    </w:p>
    <w:p w:rsidR="00282C81" w:rsidRDefault="00282C81" w:rsidP="00282C81">
      <w:pPr>
        <w:pStyle w:val="2"/>
        <w:ind w:left="0" w:right="-7"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Мікропроцесорна система керування дозволяє істотно розш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рити інформаційні зв’язки, ураховувати більшу кількість факторів, що вплив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ють, реалізувати оптимальні закони керування.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Перші системи здійснювали програмне керування паливопод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чею і запалюванням з урахуванням п’яти-семи впливових факторів і дозвол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ли реалізувати досить складні закони керування двигуном. Це були роз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мкнуті системи керування без зворотного зв’язка.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Економія палива при такому способі керування досягалася як за 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хунок реалізації складних законів регулювання подачі палива й кута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передження запалювання залежно від частоти обертання й навантаження, так і за рахунок корекції цих законів залежно від т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плового стану двигуна, особливостей режиму роботи й зміни зовн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шніх умов.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 введення в ряді країн законодавчого нормування припу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тимого викиду токсичних речовин з газами, що відробили, основна стратегія керування двигунами із примусовим запалюванням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мувався як пошук і реалізація законів керування, що забезпечують найкращу паливну економічність на часткових навантаженнях і 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ксимальний крутний момент при повнім відкритті дросельної засл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нки. Як обмеження приймалися: робота без детонації й забезпече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їздових якостей автомобіля.</w:t>
      </w:r>
    </w:p>
    <w:p w:rsidR="00282C81" w:rsidRDefault="00282C81" w:rsidP="00282C81">
      <w:pPr>
        <w:pStyle w:val="2"/>
        <w:tabs>
          <w:tab w:val="left" w:pos="709"/>
        </w:tabs>
        <w:ind w:left="0"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Із запровадженням у дію норм на припустимий викид токси</w:t>
      </w:r>
      <w:r>
        <w:rPr>
          <w:sz w:val="32"/>
          <w:szCs w:val="32"/>
          <w:lang w:val="uk-UA"/>
        </w:rPr>
        <w:t>ч</w:t>
      </w:r>
      <w:r>
        <w:rPr>
          <w:sz w:val="32"/>
          <w:szCs w:val="32"/>
          <w:lang w:val="uk-UA"/>
        </w:rPr>
        <w:t>них речовин і іспитових їздових циклів для оцінки токсичних і ек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номічних п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казників автомобіля стратегія керування змінилася. Провідні фірми й концерни при пошуку оптимальних законів </w:t>
      </w:r>
      <w:r>
        <w:rPr>
          <w:sz w:val="32"/>
          <w:szCs w:val="32"/>
          <w:lang w:val="uk-UA"/>
        </w:rPr>
        <w:lastRenderedPageBreak/>
        <w:t>кер</w:t>
      </w:r>
      <w:r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>вання визначають регулювання на режимах їздового циклу, щоб з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безпечити максимально д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сяжну економічність при виконанні норм на припустимий викид токси</w:t>
      </w:r>
      <w:r>
        <w:rPr>
          <w:sz w:val="32"/>
          <w:szCs w:val="32"/>
          <w:lang w:val="uk-UA"/>
        </w:rPr>
        <w:t>ч</w:t>
      </w:r>
      <w:r>
        <w:rPr>
          <w:sz w:val="32"/>
          <w:szCs w:val="32"/>
          <w:lang w:val="uk-UA"/>
        </w:rPr>
        <w:t>них речовин по сумі режимів їздового циклу. Поза режимами їздового циклу регулювання вибираються виходячи з колишніх передумов, тобто досягнення максимальної економічності.</w:t>
      </w:r>
    </w:p>
    <w:p w:rsidR="00282C81" w:rsidRDefault="00282C81" w:rsidP="00282C81">
      <w:pPr>
        <w:pStyle w:val="2"/>
        <w:ind w:left="0" w:right="-7" w:firstLine="709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Перший напрямок</w:t>
      </w:r>
      <w:r>
        <w:rPr>
          <w:sz w:val="32"/>
          <w:szCs w:val="32"/>
          <w:lang w:val="uk-UA"/>
        </w:rPr>
        <w:t xml:space="preserve"> – розробка нових датчиків.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Другий напрямок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–</w:t>
      </w:r>
      <w:r>
        <w:rPr>
          <w:rFonts w:ascii="Times New Roman" w:hAnsi="Times New Roman"/>
          <w:sz w:val="32"/>
          <w:szCs w:val="32"/>
          <w:lang w:val="uk-UA"/>
        </w:rPr>
        <w:t xml:space="preserve"> введення одного або декількох зворотних зв’язків за вихідними показниками. Ці системи одержали назву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грамно-адаптивні. Прикладами можуть служити сучасні системи комплексного керування, у яких забезпечується стехіометричний склад горючої суміші за рахунок зворотного зв’язку за складом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працьованих газів і обм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ження кута випередження запалювання за рахунок зворотного зв’язку за ознакою детонації. Шляхом логічної обробки сигналів спеціальних датчиків у цих системах вдається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безпечити адаптацію двигуна до зміни умов експлуатації. 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Третій напрямок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–</w:t>
      </w:r>
      <w:r>
        <w:rPr>
          <w:rFonts w:ascii="Times New Roman" w:hAnsi="Times New Roman"/>
          <w:sz w:val="32"/>
          <w:szCs w:val="32"/>
          <w:lang w:val="uk-UA"/>
        </w:rPr>
        <w:t xml:space="preserve"> розширення функцій системи керування двигуном. Виконання різних функцій у єдиній системі керування дозволяє о</w:t>
      </w:r>
      <w:r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тимізувати певні показники двигуна на кожному режимі його роботи.</w:t>
      </w:r>
    </w:p>
    <w:p w:rsidR="00282C81" w:rsidRDefault="00282C81" w:rsidP="00282C81">
      <w:pPr>
        <w:pStyle w:val="2"/>
        <w:ind w:left="0" w:firstLine="0"/>
        <w:rPr>
          <w:sz w:val="32"/>
          <w:szCs w:val="32"/>
          <w:lang w:val="uk-UA"/>
        </w:rPr>
      </w:pPr>
    </w:p>
    <w:p w:rsidR="00282C81" w:rsidRDefault="00282C81" w:rsidP="00282C81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Структура і функції системи керування</w:t>
      </w:r>
    </w:p>
    <w:p w:rsidR="00282C81" w:rsidRDefault="00282C81" w:rsidP="00282C8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Організація процесу упорскування.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uk-UA"/>
        </w:rPr>
        <w:t>Упорскування бензину у впускний колектор ставиться до зовнішнього сумішоутворення й відповідно до теоретичних положень повинне забезпечувати гом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генну (рівномірну) </w:t>
      </w:r>
      <w:r>
        <w:rPr>
          <w:rFonts w:ascii="Times New Roman" w:hAnsi="Times New Roman"/>
          <w:sz w:val="32"/>
          <w:szCs w:val="32"/>
          <w:lang w:val="uk-UA"/>
        </w:rPr>
        <w:t xml:space="preserve">паливоповітряну </w:t>
      </w:r>
      <w:r>
        <w:rPr>
          <w:rFonts w:ascii="Times New Roman" w:hAnsi="Times New Roman"/>
          <w:bCs/>
          <w:sz w:val="32"/>
          <w:szCs w:val="32"/>
          <w:lang w:val="uk-UA"/>
        </w:rPr>
        <w:t>суміш.</w:t>
      </w:r>
      <w:r>
        <w:rPr>
          <w:rFonts w:ascii="Times New Roman" w:hAnsi="Times New Roman"/>
          <w:sz w:val="32"/>
          <w:szCs w:val="32"/>
          <w:lang w:val="uk-UA"/>
        </w:rPr>
        <w:t xml:space="preserve"> Розподілене упорск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бензину передбачає розміщення на впускному колекторі дек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лькох форсунок, кількість яких дорівнює кількості циліндрів. 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зин впорскується дискретно в область впускних клапанів, де він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паровується, перемішується з повітрям, утворюючи готову гом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генну паливоповітряну суміш.</w:t>
      </w: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Розрізняють три способи керування форсунками:</w:t>
      </w:r>
    </w:p>
    <w:p w:rsidR="00282C81" w:rsidRDefault="00282C81" w:rsidP="00282C81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одночасне упорскування всіма форсунками;</w:t>
      </w:r>
    </w:p>
    <w:p w:rsidR="00282C81" w:rsidRDefault="00282C81" w:rsidP="00282C81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попарно-паралельне упорскування;</w:t>
      </w:r>
    </w:p>
    <w:p w:rsidR="00282C81" w:rsidRDefault="00282C81" w:rsidP="00282C81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послідовне (фазоване) упорскування.</w:t>
      </w: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одночасному й попарно-паралельному способах форсунки спрацьовують один раз за кожний оберт колінчастого вала, тобто впорскують бензин два рази за робочий цикл. Це створює неодн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кові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умови сумішоутворення, тому що для деяких форсунок упор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 прип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дає на таку фазу робочого процесу, коли відкритий впускний клапан, у той час як для інших форсунок упорскування відбувається при закритих вп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скних клапанах.</w:t>
      </w: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Послідовне (фазоване) упорскування забезпечує рівні умови сум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шоутворення для всіх циліндрів, тому що бензин впорскується при закр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тих впускних клапанах.</w:t>
      </w:r>
    </w:p>
    <w:p w:rsidR="00282C81" w:rsidRDefault="00282C81" w:rsidP="00282C8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Макет системи керування</w:t>
      </w:r>
    </w:p>
    <w:p w:rsidR="00282C81" w:rsidRDefault="00282C81" w:rsidP="00282C8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Керування двигуном здійснює система (рис.30.1), що склад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ється із блоку керування, набору датчиків і виконавчих пристроїв.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Діючий макет системи керування двигуном виконаний на базі контролера «Январь 4.1» з набором відповідних датчиків і викона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чих пристроїв, відповідно до переліку, наведеному на рис.30.1.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ключення 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новить датчик концентрації кисню, що принципово не може працювати в температурних умовах навколишнього серед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вища.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Макет призначений для вивчення структури мікропроцесорної си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теми керування двигуном, візуального спостереження процесів, що відбуваються в системі паливоподачі й запалювання, виміру р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ду діагностичних параметрів, які неможливо виміряти безпосере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ньо на двигуні.</w:t>
      </w:r>
    </w:p>
    <w:p w:rsidR="00282C81" w:rsidRDefault="00282C81" w:rsidP="00282C8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розглянутій системі датчиками, від яких контролер одержує вхідну інформацію, служать: витратомір повітря; датчик температ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ри охол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дної рідини; </w:t>
      </w:r>
      <w:r>
        <w:rPr>
          <w:rFonts w:ascii="Times New Roman" w:hAnsi="Times New Roman"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sz w:val="32"/>
          <w:szCs w:val="32"/>
          <w:lang w:val="uk-UA"/>
        </w:rPr>
        <w:t>-зонд; потенціометр положення дросельної заслінки. Інформація про частоту обертання колінчатого вала на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ходить від індукційн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датчика, установленого в картері маховика. Цей датчик одночасно видає маркерну мітку для відліку моменту запалювання. Таким чином, іде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тифікація режимів роботи двигуна здійснюється по сигналах перерахов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них датчиків. 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2C81" w:rsidRPr="007C5CD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9275" cy="4286250"/>
            <wp:effectExtent l="0" t="0" r="9525" b="0"/>
            <wp:docPr id="1" name="Рисунок 1" descr="Двиг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игате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Рис.30.1. Функціональна схема системи керування двигуном з упорскуванням бензину у впускний колектор: 1 – контролер; 2 – паливний насос; 3 – пали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ний фільтр; 4 – форсунка; 5 – регулятор тиску; 6 – датчик витрати повітря;  7 – регулятор додаткової подачі повітря; 8 – потенціометр положення дрос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льної заслінки; 9 – датчик температури повітря; 10 – датчик абсолютного ти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ку; 11 – датчик детонації; 12 – датчик температури охолодної рідини; 13 – 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тчик концентрації кисню; 14 – датчик фази; 15 – датчик частоти обертання колінчатого вала; 16 – модуль запалювання з 2 –х котушок; 17 – реле; 18 – 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агностичне рознімання; 19 – індикаторна лампа </w:t>
      </w: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діагн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стики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2C81" w:rsidRDefault="00282C81" w:rsidP="00282C81">
      <w:pPr>
        <w:spacing w:after="0" w:line="240" w:lineRule="auto"/>
        <w:ind w:firstLine="741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Подача бензину з надлишком (запас на зношування) в 2...3 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зи перевищує потреба в ньому на номінальному режимі. Тиск у 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мпі 250...300 кПа знижує утворення  парових пробок. </w:t>
      </w:r>
      <w:r>
        <w:rPr>
          <w:rFonts w:ascii="Times New Roman" w:hAnsi="Times New Roman"/>
          <w:bCs/>
          <w:sz w:val="32"/>
          <w:szCs w:val="32"/>
          <w:lang w:val="uk-UA"/>
        </w:rPr>
        <w:t>У системах з рециркуляцією палива вплив тиску компенсується тим, що регул</w:t>
      </w:r>
      <w:r>
        <w:rPr>
          <w:rFonts w:ascii="Times New Roman" w:hAnsi="Times New Roman"/>
          <w:bCs/>
          <w:sz w:val="32"/>
          <w:szCs w:val="32"/>
          <w:lang w:val="uk-UA"/>
        </w:rPr>
        <w:t>я</w:t>
      </w:r>
      <w:r>
        <w:rPr>
          <w:rFonts w:ascii="Times New Roman" w:hAnsi="Times New Roman"/>
          <w:bCs/>
          <w:sz w:val="32"/>
          <w:szCs w:val="32"/>
          <w:lang w:val="uk-UA"/>
        </w:rPr>
        <w:t>тор тиску підтримує п</w:t>
      </w:r>
      <w:r>
        <w:rPr>
          <w:rFonts w:ascii="Times New Roman" w:hAnsi="Times New Roman"/>
          <w:bCs/>
          <w:sz w:val="32"/>
          <w:szCs w:val="32"/>
          <w:lang w:val="uk-UA"/>
        </w:rPr>
        <w:t>о</w:t>
      </w:r>
      <w:r>
        <w:rPr>
          <w:rFonts w:ascii="Times New Roman" w:hAnsi="Times New Roman"/>
          <w:bCs/>
          <w:sz w:val="32"/>
          <w:szCs w:val="32"/>
          <w:lang w:val="uk-UA"/>
        </w:rPr>
        <w:t>стійну різницю між тиском палива й тиском у впускному тр</w:t>
      </w:r>
      <w:r>
        <w:rPr>
          <w:rFonts w:ascii="Times New Roman" w:hAnsi="Times New Roman"/>
          <w:bCs/>
          <w:sz w:val="32"/>
          <w:szCs w:val="32"/>
          <w:lang w:val="uk-UA"/>
        </w:rPr>
        <w:t>у</w:t>
      </w:r>
      <w:r>
        <w:rPr>
          <w:rFonts w:ascii="Times New Roman" w:hAnsi="Times New Roman"/>
          <w:bCs/>
          <w:sz w:val="32"/>
          <w:szCs w:val="32"/>
          <w:lang w:val="uk-UA"/>
        </w:rPr>
        <w:t>бопроводі.</w:t>
      </w: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керування – мікропроцесорна «Январь 4.1» склад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ється з декількох підсистем:</w:t>
      </w:r>
    </w:p>
    <w:p w:rsidR="00282C81" w:rsidRDefault="00282C81" w:rsidP="00282C81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підсистема подачі палива;</w:t>
      </w:r>
    </w:p>
    <w:p w:rsidR="00282C81" w:rsidRDefault="00282C81" w:rsidP="00282C81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підсистема запалювання; </w:t>
      </w:r>
    </w:p>
    <w:p w:rsidR="00282C81" w:rsidRDefault="00282C81" w:rsidP="00282C81">
      <w:pPr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підсистема зниження токсичності – уловлювання пар бензину й ней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ралізація відпрацьованих газів.</w:t>
      </w: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 складу підсистеми подачі палива входять: паливний бак, елек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ричний бензонасос, паливний фільтр, регулятор тиску палива, паливна рампа, форсунки й трубопроводи. Поєднує основні комп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ненти підсистеми паливна рампа, до якої підключені форсунки,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ливний фільтр, бенз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насос і регулятор тиску.</w:t>
      </w: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підсистемі запалювання використані нові рішення: на два циліндри виділили окрему котушку запалювання, що дало можл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вість виключити механічний розподільник високої напруги, що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магає технічного 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слуговування. Високовольтні проведення з’єднують безпосередньо одну котушки й дві свічі запалювання.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ка система запалювання є повністю статичної, тому що в ній відсу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ні механічно рухомі вузли. Ця система є системою запалювання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сокої енергії. Транзисторні ключі, комутуючі струми в ланцюгах котушок, винесені за межі контролера й вмонтовані в блок котушок, що одержав назву модуль запалювання. У ньому розташовані дві котушки й комутатор. Одна котушка створює о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ночасно іскровий розряд в 1 і 4 циліндрі, а інша в 2 і 3.</w:t>
      </w: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Підсистема вловлювання пар бензину складається із трубопр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водів, ємності з активованим вугіллям (адсорбера) і клапана прод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вки адсорбера. Нейтралізація газів, що відробили, забезпечується нейтраліз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тором і кисневим датчиком.</w:t>
      </w: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Компоненти системи.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Датчики:</w:t>
      </w:r>
    </w:p>
    <w:p w:rsidR="00282C81" w:rsidRDefault="00282C81" w:rsidP="00282C81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індукційний датчик положення колінчатого вала;</w:t>
      </w:r>
    </w:p>
    <w:p w:rsidR="00282C81" w:rsidRDefault="00282C81" w:rsidP="00282C81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термоанімометричний датчик витрати повітря;</w:t>
      </w:r>
    </w:p>
    <w:p w:rsidR="00282C81" w:rsidRDefault="00282C81" w:rsidP="00282C81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датчик температури повітря;</w:t>
      </w:r>
    </w:p>
    <w:p w:rsidR="00282C81" w:rsidRDefault="00282C81" w:rsidP="00282C81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потенціометричний датчик положення дросельної заслінки;</w:t>
      </w:r>
    </w:p>
    <w:p w:rsidR="00282C81" w:rsidRDefault="00282C81" w:rsidP="00282C81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датчик температури охолодної рідини; </w:t>
      </w:r>
    </w:p>
    <w:p w:rsidR="00282C81" w:rsidRDefault="00282C81" w:rsidP="00282C81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датчик швидкості автомобіля;</w:t>
      </w:r>
    </w:p>
    <w:p w:rsidR="00282C81" w:rsidRDefault="00282C81" w:rsidP="00282C81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датчик концентрації кисню у відпрацьованих газах </w:t>
      </w:r>
      <w:r>
        <w:rPr>
          <w:rFonts w:ascii="Times New Roman" w:hAnsi="Times New Roman"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sz w:val="32"/>
          <w:szCs w:val="32"/>
          <w:lang w:val="uk-UA"/>
        </w:rPr>
        <w:t>-зонд;</w:t>
      </w:r>
    </w:p>
    <w:p w:rsidR="00282C81" w:rsidRDefault="00282C81" w:rsidP="00282C81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п’єзоелектричний датчик детонації; 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Виконавчі пристрої</w:t>
      </w:r>
      <w:r>
        <w:rPr>
          <w:rFonts w:ascii="Times New Roman" w:hAnsi="Times New Roman"/>
          <w:i/>
          <w:sz w:val="32"/>
          <w:szCs w:val="32"/>
          <w:lang w:val="uk-UA"/>
        </w:rPr>
        <w:t>:</w:t>
      </w:r>
    </w:p>
    <w:p w:rsidR="00282C81" w:rsidRDefault="00282C81" w:rsidP="00282C81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реле паливного насоса;</w:t>
      </w:r>
    </w:p>
    <w:p w:rsidR="00282C81" w:rsidRDefault="00282C81" w:rsidP="00282C81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реле підігріву </w:t>
      </w:r>
      <w:r>
        <w:rPr>
          <w:rFonts w:ascii="Times New Roman" w:hAnsi="Times New Roman"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sz w:val="32"/>
          <w:szCs w:val="32"/>
          <w:lang w:val="uk-UA"/>
        </w:rPr>
        <w:t>-зонда;</w:t>
      </w:r>
    </w:p>
    <w:p w:rsidR="00282C81" w:rsidRDefault="00282C81" w:rsidP="00282C81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паливний насос із електроприводом;</w:t>
      </w:r>
    </w:p>
    <w:p w:rsidR="00282C81" w:rsidRDefault="00282C81" w:rsidP="00282C81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робочі форсунки з параметрами: тиск упорскування – 300 кПа;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дуктивність – 108 г/хв ( 3 %);</w:t>
      </w:r>
    </w:p>
    <w:p w:rsidR="00282C81" w:rsidRDefault="00282C81" w:rsidP="00282C81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регулятор тиску палива – механічний, робочий тиск 250 кПа;</w:t>
      </w:r>
    </w:p>
    <w:p w:rsidR="00282C81" w:rsidRDefault="00282C81" w:rsidP="00282C81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кроковий електродвигун додаткової подачі повітря;</w:t>
      </w:r>
    </w:p>
    <w:p w:rsidR="00282C81" w:rsidRDefault="00282C81" w:rsidP="00282C81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клапан продувки адсорбера;</w:t>
      </w:r>
    </w:p>
    <w:p w:rsidR="00282C81" w:rsidRDefault="00282C81" w:rsidP="00282C81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модуль запалювання;</w:t>
      </w:r>
    </w:p>
    <w:p w:rsidR="00282C81" w:rsidRDefault="00282C81" w:rsidP="00282C81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свічі запалювання – А17ДР. </w:t>
      </w:r>
    </w:p>
    <w:p w:rsidR="00282C81" w:rsidRDefault="00282C81" w:rsidP="00282C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розглянутій системі значення базового часу відкриття кл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пана форсунки визначається по тривимірній матриці заданого скл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ду суміші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лежно від навантаження на двигун і частоти обертання вала двигуна. Навантаження ідентифікується по витраті повітря. Обране з матриці базове значення потім коректується при ідентиф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кації режиму з урахуванням температури охолодної рідини, нео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хідності збагачення суміші при приск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ренні, а також з урахуванням характеру роботи форсунок при відхиленні напруги бортової мер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жі. Дані для корекції також перебув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ють у пам’яті у вигляді двох- і тривимірних матриць і коефіцієнтів, загальне число яких може 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сягати 7 – 8 і більше, залежно від кількості щаблів ідентифікації. Наявність у системі </w:t>
      </w:r>
      <w:r>
        <w:rPr>
          <w:rFonts w:ascii="Times New Roman" w:hAnsi="Times New Roman"/>
          <w:sz w:val="32"/>
          <w:szCs w:val="32"/>
          <w:lang w:val="uk-UA"/>
        </w:rPr>
        <w:sym w:font="Symbol" w:char="006C"/>
      </w:r>
      <w:r>
        <w:rPr>
          <w:rFonts w:ascii="Times New Roman" w:hAnsi="Times New Roman"/>
          <w:sz w:val="32"/>
          <w:szCs w:val="32"/>
          <w:lang w:val="uk-UA"/>
        </w:rPr>
        <w:t>-зонда робить систему замкнутої й дозволяє реалізувати програмно-адаптивне керування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ном.</w:t>
      </w:r>
    </w:p>
    <w:p w:rsidR="00282C81" w:rsidRDefault="00282C81" w:rsidP="00282C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Вказана система забезпечує адаптивну підтримку стехіометр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чного складу суміші для нормальної роботи нейтралізатора. Вона реалізує повну програму дозування палива, включаючи пуск і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грівання двигуна. Система підтримує задану частоту обертання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лінчатого вала двигуна в режимі холостого ходу. Вона забезпечує функціонування економайзерів потужності й примусового холост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ходу, збагачення горючої суміші при різкому відкритті дросел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ної заслінки й збідніння при її закритті, із закриття дросельної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слінки.</w:t>
      </w:r>
    </w:p>
    <w:p w:rsidR="00282C81" w:rsidRDefault="00282C81" w:rsidP="00282C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системі упорскування зі зворотним зв’язком застосовується си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тема вловлювання пар палива. Вона складається з адсорбера, установленого в моторному відсіку, сепаратора, клапанів і сполу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них шлангів. Пари палива з бака частково конденсуються в сепар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торі, конденсат зливається назад у бак.  Пари, що залишилися,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ходять через гравітаці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ний і двоходовий клапани. Гравітаційний клапан запобігає витікання палива з бака при перекиданні автомоб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ля, а двоходовий перешкоджає надмірному підвищенню або зн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женню тиску в паливному баку. Потім пари палива потрапляють в адсорбер, де поглинаються активованим в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гіллям. Другий штуцер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адсорбера з’єднаний шлангом із дросельним вузлом, а третій — з атмосферою. Однак на виключеному двигуні третій штуцер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критий електромагнітним клапаном, так що в цьому випадку адсо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бер не повідомляється з атмосферою. При запуску двигуна контр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лер системи упор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 починає подавати керуючі імпульси на клапан із частотою 16 Гц. Клапан повідомляє порожнина адсорбера з атмосферою й відбувається продувка сорбенту: пари бензину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смоктуються через шланг у ресивер. Чим більше витрата повітря двигуном, тим більше тривалість керуючих імпульсів і тем інтенс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вніше продувка. У системі упорскування без зворотного зв’язку с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стема вловлювання пар палива складається із сепаратора із двох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довим зворотним клап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ном. </w:t>
      </w:r>
    </w:p>
    <w:p w:rsidR="00282C81" w:rsidRPr="007C5CD1" w:rsidRDefault="00282C81" w:rsidP="00282C8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Алгоритм керування паливоподачею і запалюванням</w:t>
      </w:r>
    </w:p>
    <w:p w:rsidR="00282C81" w:rsidRPr="007C5CD1" w:rsidRDefault="00282C81" w:rsidP="00282C8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Управляє процесами паливоподачі й запалювання контролер. Він здійснює програмне керування процесом підготовки паливоп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вітряної суміші на основі інформації, одержуваної від датчиків, установлених на двигуні. Після оцінки даних, що надходять від да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чиків у вигляді електричних сигналів, і відповідних обчислень ко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тролер подає електричні керуючі сигнали на електромагнітні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сунки, які забезпечують дрібне розпилення бензину. Циклова  под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ча палива:</w:t>
      </w:r>
    </w:p>
    <w:p w:rsidR="00282C81" w:rsidRDefault="00282C81" w:rsidP="00282C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82C81" w:rsidRDefault="00282C81" w:rsidP="00282C81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DB7EEA">
        <w:rPr>
          <w:rFonts w:ascii="Times New Roman" w:hAnsi="Times New Roman"/>
          <w:position w:val="-18"/>
          <w:sz w:val="32"/>
          <w:szCs w:val="32"/>
          <w:lang w:val="uk-UA"/>
        </w:rPr>
        <w:object w:dxaOrig="22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4pt" o:ole="">
            <v:imagedata r:id="rId6" o:title=""/>
          </v:shape>
          <o:OLEObject Type="Embed" ProgID="Equation.3" ShapeID="_x0000_i1025" DrawAspect="Content" ObjectID="_1517735635" r:id="rId7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(30.1)</w:t>
      </w:r>
    </w:p>
    <w:p w:rsidR="00282C81" w:rsidRDefault="00282C81" w:rsidP="00282C81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282C81" w:rsidRDefault="00282C81" w:rsidP="00282C81">
      <w:pPr>
        <w:spacing w:after="0" w:line="240" w:lineRule="auto"/>
        <w:ind w:left="1260" w:hanging="126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</w:t>
      </w:r>
      <w:r w:rsidRPr="00DB7EEA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26" type="#_x0000_t75" style="width:24pt;height:21.75pt" o:ole="">
            <v:imagedata r:id="rId8" o:title=""/>
          </v:shape>
          <o:OLEObject Type="Embed" ProgID="Equation.3" ShapeID="_x0000_i1026" DrawAspect="Content" ObjectID="_1517735636" r:id="rId9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статична продуктивність форсунки; </w:t>
      </w:r>
      <w:r w:rsidRPr="00F04812">
        <w:rPr>
          <w:rFonts w:ascii="Times New Roman" w:hAnsi="Times New Roman"/>
          <w:position w:val="-18"/>
          <w:sz w:val="32"/>
          <w:szCs w:val="32"/>
          <w:lang w:val="uk-UA"/>
        </w:rPr>
        <w:object w:dxaOrig="360" w:dyaOrig="480">
          <v:shape id="_x0000_i1027" type="#_x0000_t75" style="width:18pt;height:24pt" o:ole="">
            <v:imagedata r:id="rId10" o:title=""/>
          </v:shape>
          <o:OLEObject Type="Embed" ProgID="Equation.3" ShapeID="_x0000_i1027" DrawAspect="Content" ObjectID="_1517735637" r:id="rId1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тривалості керу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 xml:space="preserve">чого імпульсу, що подається на форсунку;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28" type="#_x0000_t75" style="width:15.75pt;height:21.75pt" o:ole="">
            <v:imagedata r:id="rId12" o:title=""/>
          </v:shape>
          <o:OLEObject Type="Embed" ProgID="Equation.3" ShapeID="_x0000_i1028" DrawAspect="Content" ObjectID="_1517735638" r:id="rId1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ко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фіцієнт, що враховує запізнювання спрацьовування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нок.</w:t>
      </w:r>
    </w:p>
    <w:p w:rsidR="00282C81" w:rsidRPr="007C5CD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Тривалість керуючих імпульсів визначається за формулою</w:t>
      </w:r>
    </w:p>
    <w:p w:rsidR="00282C81" w:rsidRPr="007C5CD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2C81" w:rsidRDefault="00282C81" w:rsidP="00282C81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DB7EEA">
        <w:rPr>
          <w:rFonts w:ascii="Times New Roman" w:hAnsi="Times New Roman"/>
          <w:position w:val="-18"/>
          <w:sz w:val="32"/>
          <w:szCs w:val="32"/>
          <w:lang w:val="uk-UA"/>
        </w:rPr>
        <w:object w:dxaOrig="4200" w:dyaOrig="480">
          <v:shape id="_x0000_i1029" type="#_x0000_t75" style="width:210pt;height:24pt" o:ole="">
            <v:imagedata r:id="rId14" o:title=""/>
          </v:shape>
          <o:OLEObject Type="Embed" ProgID="Equation.3" ShapeID="_x0000_i1029" DrawAspect="Content" ObjectID="_1517735639" r:id="rId15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(30.2)</w:t>
      </w:r>
    </w:p>
    <w:p w:rsidR="00282C81" w:rsidRDefault="00282C81" w:rsidP="00282C81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282C81" w:rsidRDefault="00282C81" w:rsidP="00282C81">
      <w:pPr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DB7EEA">
        <w:rPr>
          <w:rFonts w:ascii="Times New Roman" w:hAnsi="Times New Roman"/>
          <w:position w:val="-18"/>
          <w:sz w:val="32"/>
          <w:szCs w:val="32"/>
          <w:lang w:val="uk-UA"/>
        </w:rPr>
        <w:object w:dxaOrig="2360" w:dyaOrig="480">
          <v:shape id="_x0000_i1030" type="#_x0000_t75" style="width:117.75pt;height:24pt" o:ole="">
            <v:imagedata r:id="rId16" o:title=""/>
          </v:shape>
          <o:OLEObject Type="Embed" ProgID="Equation.3" ShapeID="_x0000_i1030" DrawAspect="Content" ObjectID="_1517735640" r:id="rId17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 коефіцієнти,  що  враховують  температ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ру</w:t>
      </w:r>
    </w:p>
    <w:p w:rsidR="00282C81" w:rsidRDefault="00282C81" w:rsidP="00282C81">
      <w:pPr>
        <w:spacing w:after="0" w:line="240" w:lineRule="auto"/>
        <w:ind w:left="1276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охолодної рідини, температуру повітря, прискорення при холодному двигуні й склад відпрацьованих газів, відпові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 xml:space="preserve">но , (визначаються з коригувальних матриць по сигналах відповідних датчиків); </w:t>
      </w:r>
      <w:r w:rsidRPr="00DB7EEA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31" type="#_x0000_t75" style="width:16.5pt;height:21.75pt" o:ole="">
            <v:imagedata r:id="rId18" o:title=""/>
          </v:shape>
          <o:OLEObject Type="Embed" ProgID="Equation.3" ShapeID="_x0000_i1031" DrawAspect="Content" ObjectID="_1517735641" r:id="rId19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час, вибраний з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базової матр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ці, як функція частоти обертання колінчатого вала й нав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нтаження, що визначають по сигналу датчика масової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трати повітря; </w:t>
      </w:r>
      <w:r w:rsidRPr="00DB7EEA">
        <w:rPr>
          <w:rFonts w:ascii="Times New Roman" w:hAnsi="Times New Roman"/>
          <w:position w:val="-14"/>
          <w:sz w:val="32"/>
          <w:szCs w:val="32"/>
          <w:lang w:val="uk-UA"/>
        </w:rPr>
        <w:object w:dxaOrig="639" w:dyaOrig="440">
          <v:shape id="_x0000_i1032" type="#_x0000_t75" style="width:32.25pt;height:21.75pt" o:ole="">
            <v:imagedata r:id="rId20" o:title=""/>
          </v:shape>
          <o:OLEObject Type="Embed" ProgID="Equation.3" ShapeID="_x0000_i1032" DrawAspect="Content" ObjectID="_1517735642" r:id="rId2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проміжок часу, що враховує зміна напруги акумуляторної б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тареї.</w:t>
      </w:r>
    </w:p>
    <w:p w:rsidR="00282C81" w:rsidRDefault="00282C81" w:rsidP="00282C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системі запалювання контролер керує накопиченням енергії й кутом випередження запалювання. Базовий час визначається із тривимірної матриці з урахуванням витрати повітря й частоти обе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тання колінчастого вала. Потім відбувається корекція по коригув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льних матрицях з урахуванням сигналів датчиків температури ох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лодної рідини, температури повітря й датчика детонації за форм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лою</w:t>
      </w:r>
    </w:p>
    <w:p w:rsidR="00282C81" w:rsidRDefault="00282C81" w:rsidP="00282C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82C81" w:rsidRDefault="00282C81" w:rsidP="00282C81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DB7EEA">
        <w:rPr>
          <w:rFonts w:ascii="Times New Roman" w:hAnsi="Times New Roman"/>
          <w:position w:val="-16"/>
          <w:sz w:val="32"/>
          <w:szCs w:val="32"/>
          <w:lang w:val="uk-UA"/>
        </w:rPr>
        <w:object w:dxaOrig="3980" w:dyaOrig="460">
          <v:shape id="_x0000_i1033" type="#_x0000_t75" style="width:198.75pt;height:23.25pt" o:ole="">
            <v:imagedata r:id="rId22" o:title=""/>
          </v:shape>
          <o:OLEObject Type="Embed" ProgID="Equation.3" ShapeID="_x0000_i1033" DrawAspect="Content" ObjectID="_1517735643" r:id="rId23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(30.3)</w:t>
      </w:r>
    </w:p>
    <w:p w:rsidR="00282C81" w:rsidRDefault="00282C81" w:rsidP="00282C81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Окремо враховується зміна напруги акумуляторної батареї у вигляді добавки часу. </w:t>
      </w:r>
    </w:p>
    <w:p w:rsidR="00282C81" w:rsidRPr="007C5CD1" w:rsidRDefault="00282C81" w:rsidP="00282C8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282C81" w:rsidRPr="007C5CD1" w:rsidRDefault="00282C81" w:rsidP="00282C8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2C81" w:rsidRDefault="00282C81" w:rsidP="00282C8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Датчики  й виконавчі пристрої макета підключені до насту</w:t>
      </w:r>
      <w:r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них ф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зичних каналів.</w:t>
      </w:r>
    </w:p>
    <w:p w:rsidR="00282C81" w:rsidRDefault="00282C81" w:rsidP="00282C81">
      <w:pPr>
        <w:spacing w:after="0" w:line="240" w:lineRule="auto"/>
        <w:ind w:left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Канал 1 – Датчик кутового положення колінчатого вала</w:t>
      </w:r>
    </w:p>
    <w:p w:rsidR="00282C81" w:rsidRDefault="00282C81" w:rsidP="00282C81">
      <w:pPr>
        <w:spacing w:after="0" w:line="240" w:lineRule="auto"/>
        <w:ind w:left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Канал 2 – Датчик масової витрати повітря</w:t>
      </w:r>
    </w:p>
    <w:p w:rsidR="00282C81" w:rsidRDefault="00282C81" w:rsidP="00282C81">
      <w:pPr>
        <w:spacing w:after="0" w:line="240" w:lineRule="auto"/>
        <w:ind w:left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Канал 3 – Датчик положення дросельної заслінки;</w:t>
      </w:r>
    </w:p>
    <w:p w:rsidR="00282C81" w:rsidRDefault="00282C81" w:rsidP="00282C81">
      <w:pPr>
        <w:spacing w:after="0" w:line="240" w:lineRule="auto"/>
        <w:ind w:left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Канали 4 і 5 – Напруга на форсунках 1 і 3;</w:t>
      </w:r>
    </w:p>
    <w:p w:rsidR="00282C81" w:rsidRDefault="00282C81" w:rsidP="00282C81">
      <w:pPr>
        <w:spacing w:after="0" w:line="240" w:lineRule="auto"/>
        <w:ind w:left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Канал 6 і 7 – Керуючі сигнали на модулі запалювання.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Установите кількість реєстрованих графіків у меню «Ch», «</w:t>
      </w:r>
      <w:r>
        <w:rPr>
          <w:rFonts w:ascii="Times New Roman" w:hAnsi="Times New Roman"/>
          <w:i/>
          <w:sz w:val="32"/>
          <w:szCs w:val="32"/>
          <w:lang w:val="uk-UA"/>
        </w:rPr>
        <w:t>К</w:t>
      </w:r>
      <w:r>
        <w:rPr>
          <w:rFonts w:ascii="Times New Roman" w:hAnsi="Times New Roman"/>
          <w:i/>
          <w:sz w:val="32"/>
          <w:szCs w:val="32"/>
          <w:lang w:val="uk-UA"/>
        </w:rPr>
        <w:t>і</w:t>
      </w:r>
      <w:r>
        <w:rPr>
          <w:rFonts w:ascii="Times New Roman" w:hAnsi="Times New Roman"/>
          <w:i/>
          <w:sz w:val="32"/>
          <w:szCs w:val="32"/>
          <w:lang w:val="uk-UA"/>
        </w:rPr>
        <w:t>лькість графіків</w:t>
      </w:r>
      <w:r>
        <w:rPr>
          <w:rFonts w:ascii="Times New Roman" w:hAnsi="Times New Roman"/>
          <w:sz w:val="32"/>
          <w:szCs w:val="32"/>
          <w:lang w:val="uk-UA"/>
        </w:rPr>
        <w:t>», дайте ім’я каналам й позначте одиниці виміру (В) у меню «</w:t>
      </w:r>
      <w:r>
        <w:rPr>
          <w:rFonts w:ascii="Times New Roman" w:hAnsi="Times New Roman"/>
          <w:i/>
          <w:sz w:val="32"/>
          <w:szCs w:val="32"/>
          <w:lang w:val="uk-UA"/>
        </w:rPr>
        <w:t>Настроювання каналів</w:t>
      </w:r>
      <w:r>
        <w:rPr>
          <w:rFonts w:ascii="Times New Roman" w:hAnsi="Times New Roman"/>
          <w:sz w:val="32"/>
          <w:szCs w:val="32"/>
          <w:lang w:val="uk-UA"/>
        </w:rPr>
        <w:t>». На заданому режимі кожний ст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дент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винен записати й зберегти в індивідуальний файл фрагмент процесу випробування. Запис здійснюєт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 натисканням на кнопку «старт/стоп» у меню PowerGraf лівою клавішею мишки. В ім’я фа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лу входить прізвище студента, а також інформація про режим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пробування.</w:t>
      </w:r>
    </w:p>
    <w:p w:rsidR="00282C81" w:rsidRDefault="00282C81" w:rsidP="00282C8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Проаналізуйте результати.</w:t>
      </w:r>
    </w:p>
    <w:p w:rsidR="00282C81" w:rsidRPr="007C5CD1" w:rsidRDefault="00282C81" w:rsidP="00282C8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2C81" w:rsidRDefault="00282C81" w:rsidP="00282C8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282C81" w:rsidRPr="007C5CD1" w:rsidRDefault="00282C81" w:rsidP="00282C81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82C81" w:rsidRDefault="00282C81" w:rsidP="00282C81">
      <w:pPr>
        <w:numPr>
          <w:ilvl w:val="0"/>
          <w:numId w:val="8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Перелічіть основні компоненти системи розподіленого упор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 бензину.</w:t>
      </w:r>
    </w:p>
    <w:p w:rsidR="00282C81" w:rsidRDefault="00282C81" w:rsidP="00282C81">
      <w:pPr>
        <w:numPr>
          <w:ilvl w:val="0"/>
          <w:numId w:val="8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Перелічіть основні компоненти системи запалювання.</w:t>
      </w:r>
    </w:p>
    <w:p w:rsidR="00282C81" w:rsidRDefault="00282C81" w:rsidP="00282C81">
      <w:pPr>
        <w:numPr>
          <w:ilvl w:val="0"/>
          <w:numId w:val="8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Як визначити ВМТ?</w:t>
      </w:r>
    </w:p>
    <w:p w:rsidR="00282C81" w:rsidRDefault="00282C81" w:rsidP="00282C81">
      <w:pPr>
        <w:numPr>
          <w:ilvl w:val="0"/>
          <w:numId w:val="8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 визначити тривалість упорскування бензину?</w:t>
      </w:r>
    </w:p>
    <w:p w:rsidR="00282C81" w:rsidRDefault="00282C81" w:rsidP="00282C81">
      <w:pPr>
        <w:numPr>
          <w:ilvl w:val="0"/>
          <w:numId w:val="8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 визначити кут випередження запалювання?</w:t>
      </w:r>
    </w:p>
    <w:p w:rsidR="00ED54DD" w:rsidRPr="00282C81" w:rsidRDefault="00ED54DD">
      <w:pPr>
        <w:rPr>
          <w:lang w:val="uk-UA"/>
        </w:rPr>
      </w:pPr>
      <w:bookmarkStart w:id="0" w:name="_GoBack"/>
      <w:bookmarkEnd w:id="0"/>
    </w:p>
    <w:sectPr w:rsidR="00ED54DD" w:rsidRPr="0028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449A"/>
    <w:multiLevelType w:val="hybridMultilevel"/>
    <w:tmpl w:val="FA567228"/>
    <w:lvl w:ilvl="0" w:tplc="154C4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F29F8"/>
    <w:multiLevelType w:val="hybridMultilevel"/>
    <w:tmpl w:val="AC7484FC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6C00"/>
    <w:multiLevelType w:val="hybridMultilevel"/>
    <w:tmpl w:val="101EAF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5307D"/>
    <w:multiLevelType w:val="hybridMultilevel"/>
    <w:tmpl w:val="CE2880DE"/>
    <w:lvl w:ilvl="0" w:tplc="154C4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F604CC6">
      <w:start w:val="3"/>
      <w:numFmt w:val="bullet"/>
      <w:lvlText w:val="-"/>
      <w:lvlJc w:val="left"/>
      <w:pPr>
        <w:ind w:left="2868" w:hanging="108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31405"/>
    <w:multiLevelType w:val="hybridMultilevel"/>
    <w:tmpl w:val="7936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D4AE1"/>
    <w:multiLevelType w:val="hybridMultilevel"/>
    <w:tmpl w:val="CB700E2C"/>
    <w:lvl w:ilvl="0" w:tplc="154C4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818F1"/>
    <w:multiLevelType w:val="hybridMultilevel"/>
    <w:tmpl w:val="3ADA1572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20914"/>
    <w:multiLevelType w:val="hybridMultilevel"/>
    <w:tmpl w:val="E1F05B08"/>
    <w:lvl w:ilvl="0" w:tplc="154C4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81"/>
    <w:rsid w:val="00282C81"/>
    <w:rsid w:val="00E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B9AF0-309E-468B-98C3-CA5D2B29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82C81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282C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82C81"/>
    <w:rPr>
      <w:rFonts w:ascii="Calibri" w:eastAsia="Calibri" w:hAnsi="Calibri" w:cs="Times New Roman"/>
    </w:rPr>
  </w:style>
  <w:style w:type="paragraph" w:customStyle="1" w:styleId="FR1">
    <w:name w:val="FR1"/>
    <w:rsid w:val="00282C81"/>
    <w:pPr>
      <w:widowControl w:val="0"/>
      <w:snapToGrid w:val="0"/>
      <w:spacing w:after="0" w:line="240" w:lineRule="auto"/>
      <w:ind w:left="1600"/>
      <w:jc w:val="both"/>
    </w:pPr>
    <w:rPr>
      <w:rFonts w:ascii="Arial" w:eastAsia="Times New Roman" w:hAnsi="Arial" w:cs="Times New Roman"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2016-02-23T10:27:00Z</dcterms:created>
  <dcterms:modified xsi:type="dcterms:W3CDTF">2016-02-23T10:27:00Z</dcterms:modified>
</cp:coreProperties>
</file>