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D9" w:rsidRPr="004A70ED" w:rsidRDefault="00D241D9" w:rsidP="00D241D9">
      <w:pPr>
        <w:pStyle w:val="a7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Лабораторна робота № 5</w:t>
      </w:r>
    </w:p>
    <w:p w:rsidR="00D241D9" w:rsidRPr="004A70ED" w:rsidRDefault="00D241D9" w:rsidP="00D241D9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241D9" w:rsidRPr="00343A30" w:rsidRDefault="00D241D9" w:rsidP="00D241D9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 xml:space="preserve">ТЕХНОЛОГІЯ ПРОВЕДЕННЯ ТЕХНІЧНОГО ОГЛЯДУ </w:t>
      </w:r>
    </w:p>
    <w:p w:rsidR="00D241D9" w:rsidRPr="00090577" w:rsidRDefault="00D241D9" w:rsidP="00D241D9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 xml:space="preserve">АВТОМОБІЛІВ З ВИКОРИСТАННЯМ </w:t>
      </w:r>
    </w:p>
    <w:p w:rsidR="00D241D9" w:rsidRPr="004A70ED" w:rsidRDefault="00D241D9" w:rsidP="00D241D9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ІНСТРУМЕНТАЛ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Ь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НИХ ЗАСОБІВ</w:t>
      </w:r>
    </w:p>
    <w:p w:rsidR="00D241D9" w:rsidRPr="004A70ED" w:rsidRDefault="00D241D9" w:rsidP="00D241D9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D241D9" w:rsidRPr="004A70ED" w:rsidRDefault="00D241D9" w:rsidP="00D241D9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Мета</w:t>
      </w:r>
      <w:r w:rsidRPr="004A70ED">
        <w:rPr>
          <w:b/>
          <w:sz w:val="36"/>
          <w:szCs w:val="36"/>
          <w:lang w:val="uk-UA"/>
        </w:rPr>
        <w:t xml:space="preserve"> роботи</w:t>
      </w:r>
    </w:p>
    <w:p w:rsidR="00D241D9" w:rsidRPr="004A70ED" w:rsidRDefault="00D241D9" w:rsidP="00D241D9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D241D9" w:rsidRPr="004A70ED" w:rsidRDefault="00D241D9" w:rsidP="00D241D9">
      <w:pPr>
        <w:pStyle w:val="2"/>
        <w:keepNext w:val="0"/>
        <w:widowControl w:val="0"/>
        <w:ind w:firstLine="700"/>
        <w:jc w:val="both"/>
        <w:rPr>
          <w:b w:val="0"/>
          <w:sz w:val="32"/>
          <w:szCs w:val="32"/>
          <w:lang w:val="uk-UA"/>
        </w:rPr>
      </w:pPr>
      <w:r w:rsidRPr="004A70ED">
        <w:rPr>
          <w:b w:val="0"/>
          <w:sz w:val="32"/>
          <w:szCs w:val="32"/>
          <w:lang w:val="uk-UA"/>
        </w:rPr>
        <w:t>Придбати навички перевірки технічного стану автомобілів за доп</w:t>
      </w:r>
      <w:r w:rsidRPr="004A70ED">
        <w:rPr>
          <w:b w:val="0"/>
          <w:sz w:val="32"/>
          <w:szCs w:val="32"/>
          <w:lang w:val="uk-UA"/>
        </w:rPr>
        <w:t>о</w:t>
      </w:r>
      <w:r w:rsidRPr="004A70ED">
        <w:rPr>
          <w:b w:val="0"/>
          <w:sz w:val="32"/>
          <w:szCs w:val="32"/>
          <w:lang w:val="uk-UA"/>
        </w:rPr>
        <w:t>могою діагностичного устаткування.</w:t>
      </w:r>
    </w:p>
    <w:p w:rsidR="00D241D9" w:rsidRPr="004A70ED" w:rsidRDefault="00D241D9" w:rsidP="00D241D9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D241D9" w:rsidRPr="004A70ED" w:rsidRDefault="00D241D9" w:rsidP="00D241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Устаткування та прилади</w:t>
      </w:r>
    </w:p>
    <w:p w:rsidR="00D241D9" w:rsidRPr="004A70ED" w:rsidRDefault="00D241D9" w:rsidP="00D241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241D9" w:rsidRDefault="00D241D9" w:rsidP="00D241D9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Автомобіль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Scoda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Octavia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>, VOLKSWAGEN GOLF (GTI).</w:t>
      </w:r>
    </w:p>
    <w:p w:rsidR="00D241D9" w:rsidRDefault="00D241D9" w:rsidP="00D241D9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Пересувна станція діагнос</w:t>
      </w:r>
      <w:r>
        <w:rPr>
          <w:rFonts w:ascii="Times New Roman" w:hAnsi="Times New Roman"/>
          <w:sz w:val="32"/>
          <w:szCs w:val="32"/>
          <w:lang w:val="uk-UA"/>
        </w:rPr>
        <w:t>тики легкових автомобілів ПДС-Л</w:t>
      </w:r>
    </w:p>
    <w:p w:rsidR="00D241D9" w:rsidRPr="004A70ED" w:rsidRDefault="00D241D9" w:rsidP="00D241D9">
      <w:pPr>
        <w:pStyle w:val="a3"/>
        <w:widowControl w:val="0"/>
        <w:spacing w:after="0" w:line="240" w:lineRule="auto"/>
        <w:ind w:left="568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 устаткуванням і приладами.</w:t>
      </w:r>
    </w:p>
    <w:p w:rsidR="00D241D9" w:rsidRPr="004A70ED" w:rsidRDefault="00D241D9" w:rsidP="00D241D9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Стенд для перевірки кутів установки коліс «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Унитест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>-Лазер».</w:t>
      </w:r>
    </w:p>
    <w:p w:rsidR="00D241D9" w:rsidRDefault="00D241D9" w:rsidP="00D241D9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Прилад для перевірки рульового керування К-402.</w:t>
      </w:r>
    </w:p>
    <w:p w:rsidR="00D241D9" w:rsidRPr="004A70ED" w:rsidRDefault="00D241D9" w:rsidP="00D241D9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Прилад для перевірки фар </w:t>
      </w:r>
      <w:r w:rsidRPr="004A70ED">
        <w:rPr>
          <w:rFonts w:ascii="Times New Roman" w:hAnsi="Times New Roman"/>
          <w:caps/>
          <w:sz w:val="32"/>
          <w:szCs w:val="32"/>
          <w:lang w:val="uk-UA"/>
        </w:rPr>
        <w:t>BOSCH</w:t>
      </w:r>
      <w:r w:rsidRPr="004A70ED">
        <w:rPr>
          <w:rFonts w:ascii="Times New Roman" w:hAnsi="Times New Roman"/>
          <w:sz w:val="32"/>
          <w:szCs w:val="32"/>
          <w:lang w:val="uk-UA"/>
        </w:rPr>
        <w:t>.</w:t>
      </w:r>
    </w:p>
    <w:p w:rsidR="00D241D9" w:rsidRDefault="00D241D9" w:rsidP="00D241D9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Балансувальний стенд ELDIS.</w:t>
      </w:r>
    </w:p>
    <w:p w:rsidR="00D241D9" w:rsidRPr="004A70ED" w:rsidRDefault="00D241D9" w:rsidP="00D241D9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Газоаналізатор UREX-3110.</w:t>
      </w:r>
    </w:p>
    <w:p w:rsidR="00D241D9" w:rsidRPr="004A70ED" w:rsidRDefault="00D241D9" w:rsidP="00D241D9">
      <w:pPr>
        <w:pStyle w:val="a3"/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D241D9" w:rsidRPr="004A70ED" w:rsidRDefault="00D241D9" w:rsidP="00D241D9">
      <w:pPr>
        <w:pStyle w:val="3"/>
        <w:keepNext w:val="0"/>
        <w:widowControl w:val="0"/>
        <w:tabs>
          <w:tab w:val="num" w:pos="360"/>
        </w:tabs>
        <w:ind w:left="360" w:hanging="360"/>
        <w:jc w:val="center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Зміст і порядок виконання роботи</w:t>
      </w:r>
    </w:p>
    <w:p w:rsidR="00D241D9" w:rsidRPr="004A70ED" w:rsidRDefault="00D241D9" w:rsidP="00D241D9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D241D9" w:rsidRPr="004A70ED" w:rsidRDefault="00D241D9" w:rsidP="00D241D9">
      <w:pPr>
        <w:pStyle w:val="3"/>
        <w:keepNext w:val="0"/>
        <w:widowControl w:val="0"/>
        <w:tabs>
          <w:tab w:val="num" w:pos="360"/>
        </w:tabs>
        <w:ind w:left="360" w:hanging="36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Загальні</w:t>
      </w:r>
      <w:r w:rsidRPr="004A70ED">
        <w:rPr>
          <w:b/>
          <w:sz w:val="36"/>
          <w:szCs w:val="36"/>
          <w:lang w:val="uk-UA"/>
        </w:rPr>
        <w:t xml:space="preserve"> положення</w:t>
      </w:r>
    </w:p>
    <w:p w:rsidR="00D241D9" w:rsidRPr="004A70ED" w:rsidRDefault="00D241D9" w:rsidP="00D241D9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D241D9" w:rsidRPr="004A70ED" w:rsidRDefault="00D241D9" w:rsidP="00D241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Технічний огляд виконується відповідно до ДСТУ 3649-97.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Цей стандарт поширюється на дорожні транспортні засоби, які п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ребувають в експлуатації.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Стандарт установлює експлуатаційні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моги і методи контролю технічного стану ДТЗ і систем, що вплив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ють на безпеку руху.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Вимоги ДСТУ є обов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язковими для громадян і підпр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ємств, установ і організацій, які діють на території України незале</w:t>
      </w:r>
      <w:r w:rsidRPr="004A70ED">
        <w:rPr>
          <w:rFonts w:ascii="Times New Roman" w:hAnsi="Times New Roman"/>
          <w:sz w:val="32"/>
          <w:szCs w:val="32"/>
          <w:lang w:val="uk-UA"/>
        </w:rPr>
        <w:t>ж</w:t>
      </w:r>
      <w:r w:rsidRPr="004A70ED">
        <w:rPr>
          <w:rFonts w:ascii="Times New Roman" w:hAnsi="Times New Roman"/>
          <w:sz w:val="32"/>
          <w:szCs w:val="32"/>
          <w:lang w:val="uk-UA"/>
        </w:rPr>
        <w:t>но від форм власності і видів діяльності.</w:t>
      </w:r>
    </w:p>
    <w:p w:rsidR="00D241D9" w:rsidRPr="004A70ED" w:rsidRDefault="00D241D9" w:rsidP="00D241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Стандарт не поширюється на дорожні транспортні зас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би:</w:t>
      </w:r>
    </w:p>
    <w:p w:rsidR="00D241D9" w:rsidRPr="004A70ED" w:rsidRDefault="00D241D9" w:rsidP="00D241D9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максимальна швидкість яких, установлена підприємс</w:t>
      </w:r>
      <w:r w:rsidRPr="004A70ED">
        <w:rPr>
          <w:rFonts w:ascii="Times New Roman" w:hAnsi="Times New Roman"/>
          <w:sz w:val="32"/>
          <w:szCs w:val="32"/>
          <w:lang w:val="uk-UA"/>
        </w:rPr>
        <w:t>т</w:t>
      </w:r>
      <w:r w:rsidRPr="004A70ED">
        <w:rPr>
          <w:rFonts w:ascii="Times New Roman" w:hAnsi="Times New Roman"/>
          <w:sz w:val="32"/>
          <w:szCs w:val="32"/>
          <w:lang w:val="uk-UA"/>
        </w:rPr>
        <w:t>вом-виготовлювачем, не перевищує 25 км/год;</w:t>
      </w:r>
    </w:p>
    <w:p w:rsidR="00D241D9" w:rsidRPr="004A70ED" w:rsidRDefault="00D241D9" w:rsidP="00D241D9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 двигуном, що має менше чотирьох коліс, якщо їхня повна м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са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не перевищує 1 т;</w:t>
      </w:r>
    </w:p>
    <w:p w:rsidR="00D241D9" w:rsidRPr="004A70ED" w:rsidRDefault="00D241D9" w:rsidP="00D241D9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з установленим навантаженням на вісь понад 115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кН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>.</w:t>
      </w:r>
    </w:p>
    <w:p w:rsidR="00D241D9" w:rsidRPr="004A70ED" w:rsidRDefault="00D241D9" w:rsidP="00D241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Технічний стан і устаткування дорожнього транспортного з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собу повинне відповідати вимогам діючої нормативної документації по безпеці дорожнього руху і охороні навк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лишнього середовища.</w:t>
      </w:r>
    </w:p>
    <w:p w:rsidR="00D241D9" w:rsidRPr="004A70ED" w:rsidRDefault="00D241D9" w:rsidP="00D241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Не допускається вносити зміни в конструкцію дорожнього трансп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ртного засобу і застосовувати експлуатаційні матеріали, не передбачені підприємством-виготовлювачем ДТЗ, без узгодження з ним або з іншою, уповноваженою на це організ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цією.</w:t>
      </w:r>
    </w:p>
    <w:p w:rsidR="00D241D9" w:rsidRPr="004A70ED" w:rsidRDefault="00D241D9" w:rsidP="00D241D9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241D9" w:rsidRPr="004A70ED" w:rsidRDefault="00D241D9" w:rsidP="00D241D9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Порядок проведення технічних оглядів</w:t>
      </w:r>
    </w:p>
    <w:p w:rsidR="00D241D9" w:rsidRPr="004A70ED" w:rsidRDefault="00D241D9" w:rsidP="00D241D9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241D9" w:rsidRPr="004A70ED" w:rsidRDefault="00D241D9" w:rsidP="00D241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Зробити огляд ДТЗ зовні: кабіни, кузова, оперення, платформи, х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дової частини, скла, прилади освітлення і сигналізації. Номерні і розпізнавальні знаки повинні бути чистими й не мати ушкоджень. Зовнішнім оглядом перевірити стан шин, коліс, відсутності витоку повітря, гальмівної рідини, паливно-мастильних мат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ріалів і інших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авторідин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>.</w:t>
      </w:r>
    </w:p>
    <w:p w:rsidR="00D241D9" w:rsidRPr="004A70ED" w:rsidRDefault="00D241D9" w:rsidP="00D241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Перевірити ідентифікаційні номери ДТЗ – кузова (шасі) і дв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гуна. Наявність і зміст передбачених підприємством-виготовлювачем номерних і кодових табличок, державний реєстр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ційний номер, ідентифікаційні дані. Характеристики використов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ваного устаткування, умови проведення і результати контролю 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винні бути занесені до протоколу контролю ві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повідно до додатка.</w:t>
      </w:r>
    </w:p>
    <w:p w:rsidR="00D241D9" w:rsidRPr="004A70ED" w:rsidRDefault="00D241D9" w:rsidP="00D241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Закріпити шланг до глушника і включити насос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відсосу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 xml:space="preserve"> вихл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пних газів.</w:t>
      </w:r>
    </w:p>
    <w:p w:rsidR="00D241D9" w:rsidRPr="00605445" w:rsidRDefault="00D241D9" w:rsidP="00D241D9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241D9" w:rsidRPr="004A70ED" w:rsidRDefault="00D241D9" w:rsidP="00D241D9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Контроль дальнього й ближнього світла</w:t>
      </w:r>
      <w:r>
        <w:rPr>
          <w:b/>
          <w:sz w:val="36"/>
          <w:szCs w:val="36"/>
          <w:lang w:val="uk-UA"/>
        </w:rPr>
        <w:t xml:space="preserve"> </w:t>
      </w:r>
      <w:r w:rsidRPr="004A70ED">
        <w:rPr>
          <w:b/>
          <w:sz w:val="36"/>
          <w:szCs w:val="36"/>
          <w:lang w:val="uk-UA"/>
        </w:rPr>
        <w:t>фар авт</w:t>
      </w:r>
      <w:r w:rsidRPr="004A70ED">
        <w:rPr>
          <w:b/>
          <w:sz w:val="36"/>
          <w:szCs w:val="36"/>
          <w:lang w:val="uk-UA"/>
        </w:rPr>
        <w:t>о</w:t>
      </w:r>
      <w:r w:rsidRPr="004A70ED">
        <w:rPr>
          <w:b/>
          <w:sz w:val="36"/>
          <w:szCs w:val="36"/>
          <w:lang w:val="uk-UA"/>
        </w:rPr>
        <w:t>мобіля</w:t>
      </w:r>
    </w:p>
    <w:p w:rsidR="00D241D9" w:rsidRPr="004A70ED" w:rsidRDefault="00D241D9" w:rsidP="00D241D9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241D9" w:rsidRDefault="00D241D9" w:rsidP="00D241D9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Методика, устаткування для перевірки та основні параметри зовні</w:t>
      </w:r>
      <w:r w:rsidRPr="004A70ED">
        <w:rPr>
          <w:rFonts w:ascii="Times New Roman" w:hAnsi="Times New Roman"/>
          <w:sz w:val="32"/>
          <w:szCs w:val="32"/>
          <w:lang w:val="uk-UA"/>
        </w:rPr>
        <w:t>ш</w:t>
      </w:r>
      <w:r w:rsidRPr="004A70ED">
        <w:rPr>
          <w:rFonts w:ascii="Times New Roman" w:hAnsi="Times New Roman"/>
          <w:sz w:val="32"/>
          <w:szCs w:val="32"/>
          <w:lang w:val="uk-UA"/>
        </w:rPr>
        <w:t>ніх світлових приладів повинні відповідати ДСТУ 3649-97.</w:t>
      </w:r>
    </w:p>
    <w:p w:rsidR="00D241D9" w:rsidRPr="004A70ED" w:rsidRDefault="00D241D9" w:rsidP="00D241D9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Контроль складу відпрацьованих газів</w:t>
      </w:r>
    </w:p>
    <w:p w:rsidR="00D241D9" w:rsidRPr="004A70ED" w:rsidRDefault="00D241D9" w:rsidP="00D241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Автомобілі з бензиновим двигуном підлягають перевірці на вміст оксидів вуглецю (СО) і вуглеводнів (СН) у відпрацьованих г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зах по ДСТУ 4277:2004; для дизельних двигунів – по ДСТУ 4276:2004. </w:t>
      </w:r>
    </w:p>
    <w:p w:rsidR="00D241D9" w:rsidRPr="004A70ED" w:rsidRDefault="00D241D9" w:rsidP="00D241D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Рівень зовнішнього шуму визначається за ГОСТ 27436-87. На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нерухомому ДТЗ він не повинен перевищувати нормативне значе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ня для ДТЗ, що рухається більш, ніж на 10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дБ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>, або значення, зазн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ченого підприємс</w:t>
      </w:r>
      <w:r w:rsidRPr="004A70ED">
        <w:rPr>
          <w:rFonts w:ascii="Times New Roman" w:hAnsi="Times New Roman"/>
          <w:sz w:val="32"/>
          <w:szCs w:val="32"/>
          <w:lang w:val="uk-UA"/>
        </w:rPr>
        <w:t>т</w:t>
      </w:r>
      <w:r w:rsidRPr="004A70ED">
        <w:rPr>
          <w:rFonts w:ascii="Times New Roman" w:hAnsi="Times New Roman"/>
          <w:sz w:val="32"/>
          <w:szCs w:val="32"/>
          <w:lang w:val="uk-UA"/>
        </w:rPr>
        <w:t>вом-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виготовником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 xml:space="preserve"> ДТЗ.</w:t>
      </w:r>
    </w:p>
    <w:p w:rsidR="00D241D9" w:rsidRPr="004A70ED" w:rsidRDefault="00D241D9" w:rsidP="00D241D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Система живлення бензинових двигунів і дизелів не повинна мати підтікань палива. Підтікання перевіряється візу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льно.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Кришки паливних баків і пристроїв перекриття палива повинні бути в прац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здатному стані.</w:t>
      </w:r>
    </w:p>
    <w:p w:rsidR="00D241D9" w:rsidRPr="004A70ED" w:rsidRDefault="00D241D9" w:rsidP="00D241D9">
      <w:pPr>
        <w:pStyle w:val="1"/>
        <w:keepNext w:val="0"/>
        <w:widowControl w:val="0"/>
        <w:tabs>
          <w:tab w:val="center" w:pos="4706"/>
          <w:tab w:val="right" w:pos="9412"/>
        </w:tabs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Контроль технічного стану ходової частини</w:t>
      </w:r>
    </w:p>
    <w:p w:rsidR="00D241D9" w:rsidRPr="00456A4D" w:rsidRDefault="00D241D9" w:rsidP="00D241D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2F5E05">
        <w:rPr>
          <w:rFonts w:ascii="Times New Roman" w:hAnsi="Times New Roman"/>
          <w:b/>
          <w:i/>
          <w:sz w:val="32"/>
          <w:szCs w:val="32"/>
          <w:lang w:val="uk-UA"/>
        </w:rPr>
        <w:t>Шини і колеса.</w:t>
      </w:r>
      <w:r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Висота рисунку протектора шин повинна бути не менш: для ДТЗ категорій </w:t>
      </w:r>
      <w:r w:rsidRPr="00A40EB0">
        <w:rPr>
          <w:rFonts w:ascii="Times New Roman" w:hAnsi="Times New Roman"/>
          <w:i/>
          <w:sz w:val="32"/>
          <w:szCs w:val="32"/>
          <w:lang w:val="uk-UA"/>
        </w:rPr>
        <w:t>М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і </w:t>
      </w:r>
      <w:r w:rsidRPr="00A40EB0">
        <w:rPr>
          <w:rFonts w:ascii="Times New Roman" w:hAnsi="Times New Roman"/>
          <w:i/>
          <w:sz w:val="32"/>
          <w:szCs w:val="32"/>
          <w:lang w:val="uk-UA"/>
        </w:rPr>
        <w:t>N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1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,6 мм"/>
        </w:smartTagPr>
        <w:r w:rsidRPr="004A70ED">
          <w:rPr>
            <w:rFonts w:ascii="Times New Roman" w:hAnsi="Times New Roman"/>
            <w:sz w:val="32"/>
            <w:szCs w:val="32"/>
            <w:lang w:val="uk-UA"/>
          </w:rPr>
          <w:t>1,6 мм</w:t>
        </w:r>
      </w:smartTag>
      <w:r w:rsidRPr="004A70ED">
        <w:rPr>
          <w:rFonts w:ascii="Times New Roman" w:hAnsi="Times New Roman"/>
          <w:sz w:val="32"/>
          <w:szCs w:val="32"/>
          <w:lang w:val="uk-UA"/>
        </w:rPr>
        <w:t xml:space="preserve">; </w:t>
      </w:r>
      <w:r w:rsidRPr="00A40EB0">
        <w:rPr>
          <w:rFonts w:ascii="Times New Roman" w:hAnsi="Times New Roman"/>
          <w:i/>
          <w:sz w:val="32"/>
          <w:szCs w:val="32"/>
          <w:lang w:val="uk-UA"/>
        </w:rPr>
        <w:t>М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і </w:t>
      </w:r>
      <w:r w:rsidRPr="00A40EB0">
        <w:rPr>
          <w:rFonts w:ascii="Times New Roman" w:hAnsi="Times New Roman"/>
          <w:i/>
          <w:sz w:val="32"/>
          <w:szCs w:val="32"/>
          <w:lang w:val="uk-UA"/>
        </w:rPr>
        <w:t>М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3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– </w:t>
      </w:r>
      <w:smartTag w:uri="urn:schemas-microsoft-com:office:smarttags" w:element="metricconverter">
        <w:smartTagPr>
          <w:attr w:name="ProductID" w:val="2 мм"/>
        </w:smartTagPr>
        <w:r w:rsidRPr="004A70ED">
          <w:rPr>
            <w:rFonts w:ascii="Times New Roman" w:hAnsi="Times New Roman"/>
            <w:sz w:val="32"/>
            <w:szCs w:val="32"/>
            <w:lang w:val="uk-UA"/>
          </w:rPr>
          <w:t>2 мм</w:t>
        </w:r>
      </w:smartTag>
      <w:r w:rsidRPr="004A70ED">
        <w:rPr>
          <w:rFonts w:ascii="Times New Roman" w:hAnsi="Times New Roman"/>
          <w:sz w:val="32"/>
          <w:szCs w:val="32"/>
          <w:lang w:val="uk-UA"/>
        </w:rPr>
        <w:t xml:space="preserve">; </w:t>
      </w:r>
      <w:r w:rsidRPr="00A40EB0">
        <w:rPr>
          <w:rFonts w:ascii="Times New Roman" w:hAnsi="Times New Roman"/>
          <w:i/>
          <w:sz w:val="32"/>
          <w:szCs w:val="32"/>
          <w:lang w:val="uk-UA"/>
        </w:rPr>
        <w:t>N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і </w:t>
      </w:r>
      <w:r w:rsidRPr="00A40EB0">
        <w:rPr>
          <w:rFonts w:ascii="Times New Roman" w:hAnsi="Times New Roman"/>
          <w:i/>
          <w:sz w:val="32"/>
          <w:szCs w:val="32"/>
          <w:lang w:val="uk-UA"/>
        </w:rPr>
        <w:t>N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3</w:t>
      </w:r>
      <w:r>
        <w:rPr>
          <w:rFonts w:ascii="Times New Roman" w:hAnsi="Times New Roman"/>
          <w:sz w:val="32"/>
          <w:szCs w:val="32"/>
          <w:lang w:val="uk-UA"/>
        </w:rPr>
        <w:t> 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– </w:t>
      </w:r>
      <w:smartTag w:uri="urn:schemas-microsoft-com:office:smarttags" w:element="metricconverter">
        <w:smartTagPr>
          <w:attr w:name="ProductID" w:val="1 мм"/>
        </w:smartTagPr>
        <w:r w:rsidRPr="004A70ED">
          <w:rPr>
            <w:rFonts w:ascii="Times New Roman" w:hAnsi="Times New Roman"/>
            <w:sz w:val="32"/>
            <w:szCs w:val="32"/>
            <w:lang w:val="uk-UA"/>
          </w:rPr>
          <w:t>1 мм</w:t>
        </w:r>
      </w:smartTag>
      <w:r w:rsidRPr="004A70ED">
        <w:rPr>
          <w:rFonts w:ascii="Times New Roman" w:hAnsi="Times New Roman"/>
          <w:sz w:val="32"/>
          <w:szCs w:val="32"/>
          <w:lang w:val="uk-UA"/>
        </w:rPr>
        <w:t xml:space="preserve">; </w:t>
      </w:r>
      <w:r w:rsidRPr="00A40EB0">
        <w:rPr>
          <w:rFonts w:ascii="Times New Roman" w:hAnsi="Times New Roman"/>
          <w:i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– тих же зна</w:t>
      </w:r>
      <w:r>
        <w:rPr>
          <w:rFonts w:ascii="Times New Roman" w:hAnsi="Times New Roman"/>
          <w:sz w:val="32"/>
          <w:szCs w:val="32"/>
          <w:lang w:val="uk-UA"/>
        </w:rPr>
        <w:t>чень, що й для тягачів (табл.5</w:t>
      </w:r>
      <w:r w:rsidRPr="004A70ED">
        <w:rPr>
          <w:rFonts w:ascii="Times New Roman" w:hAnsi="Times New Roman"/>
          <w:sz w:val="32"/>
          <w:szCs w:val="32"/>
          <w:lang w:val="uk-UA"/>
        </w:rPr>
        <w:t>.1).</w:t>
      </w:r>
    </w:p>
    <w:p w:rsidR="00D241D9" w:rsidRPr="00456A4D" w:rsidRDefault="00D241D9" w:rsidP="00D241D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:rsidR="00D241D9" w:rsidRPr="002F5E05" w:rsidRDefault="00D241D9" w:rsidP="00D241D9">
      <w:pPr>
        <w:pStyle w:val="4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i/>
          <w:lang w:val="uk-UA"/>
        </w:rPr>
      </w:pPr>
      <w:r w:rsidRPr="00343A30">
        <w:rPr>
          <w:rFonts w:ascii="Times New Roman" w:hAnsi="Times New Roman"/>
          <w:b w:val="0"/>
          <w:i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0"/>
          <w:i/>
          <w:lang w:val="uk-UA"/>
        </w:rPr>
        <w:t xml:space="preserve">           </w:t>
      </w:r>
      <w:r w:rsidRPr="00343A30">
        <w:rPr>
          <w:rFonts w:ascii="Times New Roman" w:hAnsi="Times New Roman"/>
          <w:b w:val="0"/>
          <w:i/>
        </w:rPr>
        <w:t xml:space="preserve">    </w:t>
      </w:r>
      <w:r w:rsidRPr="002F5E05">
        <w:rPr>
          <w:rFonts w:ascii="Times New Roman" w:hAnsi="Times New Roman"/>
          <w:b w:val="0"/>
          <w:i/>
          <w:lang w:val="uk-UA"/>
        </w:rPr>
        <w:t>Таблиця 5.1</w:t>
      </w:r>
    </w:p>
    <w:p w:rsidR="00D241D9" w:rsidRPr="009909FE" w:rsidRDefault="00D241D9" w:rsidP="00D241D9">
      <w:pPr>
        <w:widowControl w:val="0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D241D9" w:rsidRPr="002F5E05" w:rsidRDefault="00D241D9" w:rsidP="00D241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5E05">
        <w:rPr>
          <w:rFonts w:ascii="Times New Roman" w:hAnsi="Times New Roman"/>
          <w:b/>
          <w:sz w:val="28"/>
          <w:szCs w:val="28"/>
          <w:lang w:val="uk-UA"/>
        </w:rPr>
        <w:t>Класифікація ДТЗ по категоріях</w:t>
      </w:r>
    </w:p>
    <w:p w:rsidR="00D241D9" w:rsidRPr="002F5E05" w:rsidRDefault="00D241D9" w:rsidP="00D241D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7607"/>
      </w:tblGrid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404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горія</w:t>
            </w:r>
          </w:p>
        </w:tc>
        <w:tc>
          <w:tcPr>
            <w:tcW w:w="7607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Тип, найменування й повна маса ДТЗ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1404" w:type="dxa"/>
          </w:tcPr>
          <w:p w:rsidR="00D241D9" w:rsidRPr="00A40EB0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40EB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</w:t>
            </w:r>
          </w:p>
        </w:tc>
        <w:tc>
          <w:tcPr>
            <w:tcW w:w="7607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ДТЗ із двигуном (пасажирські автомобілі, їхні модифікації, а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тобуси, тролейбуси, пасажирські автопоїзди), призначені для перевезення пасажирів, що мають принаймні чотири к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леса, або три к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леса і максимальну масу, що перевищує 1 т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404" w:type="dxa"/>
          </w:tcPr>
          <w:p w:rsidR="00D241D9" w:rsidRPr="00A40EB0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40EB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</w:t>
            </w:r>
            <w:r w:rsidRPr="00A40EB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7607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ДТЗ, які мають не більше 8 місць для сидіння, не вважаючи м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сця водія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404" w:type="dxa"/>
          </w:tcPr>
          <w:p w:rsidR="00D241D9" w:rsidRPr="00A40EB0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40EB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</w:t>
            </w:r>
            <w:r w:rsidRPr="00A40EB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7607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Ті ж, що мають більше 8 місць для сидіння, не вважаючи м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сця в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дія, з повною масою до 5,0 т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404" w:type="dxa"/>
          </w:tcPr>
          <w:p w:rsidR="00D241D9" w:rsidRPr="00A40EB0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40EB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</w:t>
            </w:r>
            <w:r w:rsidRPr="00A40EB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7607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Ті ж, з повною масою більше 5,0 т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1404" w:type="dxa"/>
          </w:tcPr>
          <w:p w:rsidR="00D241D9" w:rsidRPr="00A40EB0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40EB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</w:p>
        </w:tc>
        <w:tc>
          <w:tcPr>
            <w:tcW w:w="7607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ДТЗ із двигуном (вантажні автомобілі, автомобілі-тягачі, а також їхній шасі зі змонтованим на них устаткуванням, пр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значені для перевезення вантажів і мають або принаймні ч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тири к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леса, або три колеса і максимальна маса більше 1 т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04" w:type="dxa"/>
          </w:tcPr>
          <w:p w:rsidR="00D241D9" w:rsidRPr="00A40EB0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40EB0">
              <w:rPr>
                <w:rFonts w:ascii="Times New Roman" w:hAnsi="Times New Roman"/>
                <w:sz w:val="28"/>
                <w:szCs w:val="28"/>
                <w:lang w:val="uk-UA"/>
              </w:rPr>
              <w:t>N</w:t>
            </w:r>
            <w:r w:rsidRPr="00A40EB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7607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ДТЗ із повною масою до 3,5 т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404" w:type="dxa"/>
          </w:tcPr>
          <w:p w:rsidR="00D241D9" w:rsidRPr="00A40EB0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40EB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A40EB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7607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Ті ж, з повною масою від 3,5 т до 12 т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404" w:type="dxa"/>
          </w:tcPr>
          <w:p w:rsidR="00D241D9" w:rsidRPr="00A40EB0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40EB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A40EB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7607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Ті ж, з повною масою більше 12 т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04" w:type="dxa"/>
          </w:tcPr>
          <w:p w:rsidR="00D241D9" w:rsidRPr="00A40EB0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40EB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</w:t>
            </w:r>
          </w:p>
        </w:tc>
        <w:tc>
          <w:tcPr>
            <w:tcW w:w="7607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ДТЗ без двигуна (причепи й напівпричепи)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404" w:type="dxa"/>
          </w:tcPr>
          <w:p w:rsidR="00D241D9" w:rsidRPr="00A40EB0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40EB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</w:t>
            </w:r>
            <w:r w:rsidRPr="00A40EB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7607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ДТЗ із повною масою до 0,75 т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404" w:type="dxa"/>
          </w:tcPr>
          <w:p w:rsidR="00D241D9" w:rsidRPr="00A40EB0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40EB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</w:t>
            </w:r>
            <w:r w:rsidRPr="00A40EB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7607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Ті ж (причепи й напівпричепи, за винятком причепів катег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рії О</w:t>
            </w:r>
            <w:r w:rsidRPr="002F5E05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), з повною масою до 3,5 т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404" w:type="dxa"/>
          </w:tcPr>
          <w:p w:rsidR="00D241D9" w:rsidRPr="00A40EB0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40EB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</w:t>
            </w:r>
            <w:r w:rsidRPr="00A40EB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7607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Ті ж, з повною масою від 3,5 до 10 т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404" w:type="dxa"/>
          </w:tcPr>
          <w:p w:rsidR="00D241D9" w:rsidRPr="00A40EB0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40EB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</w:t>
            </w:r>
            <w:r w:rsidRPr="00A40EB0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7607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Ті ж, з повною масою понад 10 т</w:t>
            </w:r>
          </w:p>
        </w:tc>
      </w:tr>
    </w:tbl>
    <w:p w:rsidR="00D241D9" w:rsidRPr="004A70ED" w:rsidRDefault="00D241D9" w:rsidP="00D241D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Шини не повинні мати місцевих ушкоджень (проколи, порізи),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оголящих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 xml:space="preserve"> корд, а також місцевих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відшарувань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 xml:space="preserve"> протектора. Не доп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скається наявності сторонніх предметів між здвоєними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колісьми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Тиск повітря в шинах повинен відповідати значенням, встановл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ним ІЕ та правилами експлуатації шин. Здвоєні колеса повинні бути встано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лені так, щоб вентильні отвори були сполучені між собою. Не допускається заміна золотників заглушками, пробками або і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шими пр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стосуваннями.</w:t>
      </w:r>
    </w:p>
    <w:p w:rsidR="00D241D9" w:rsidRDefault="00D241D9" w:rsidP="00D241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ДТЗ повинні бути укомплектовані шинами, зазначеними в і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струкції по експлуатації. Не допускається установка на одну вісь ДТЗ шин різних розмірів, конструкцій (радіальної, діагональної, к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мерної, безкамерної) моделей з різними рисунками протектора, шин із шипами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противоковза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ня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 xml:space="preserve"> и без них.</w:t>
      </w:r>
    </w:p>
    <w:p w:rsidR="00D241D9" w:rsidRDefault="00D241D9" w:rsidP="00D241D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Не допускається установка на колеса ДТЗ шин, відновлених по класу, що не відповідає категорії ДТЗ, шин з відремонтованими м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сцевими ушкодженнями на передню вісь ДТЗ. Класи відновлення шин повинні </w:t>
      </w:r>
      <w:r>
        <w:rPr>
          <w:rFonts w:ascii="Times New Roman" w:hAnsi="Times New Roman"/>
          <w:sz w:val="32"/>
          <w:szCs w:val="32"/>
          <w:lang w:val="uk-UA"/>
        </w:rPr>
        <w:t>в</w:t>
      </w:r>
      <w:r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дповідати наведеним у табл.5</w:t>
      </w:r>
      <w:r w:rsidRPr="004A70ED">
        <w:rPr>
          <w:rFonts w:ascii="Times New Roman" w:hAnsi="Times New Roman"/>
          <w:sz w:val="32"/>
          <w:szCs w:val="32"/>
          <w:lang w:val="uk-UA"/>
        </w:rPr>
        <w:t>.2.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D241D9" w:rsidRDefault="00D241D9" w:rsidP="00D241D9">
      <w:pPr>
        <w:pStyle w:val="4"/>
        <w:keepNext w:val="0"/>
        <w:widowControl w:val="0"/>
        <w:spacing w:before="0" w:after="0" w:line="240" w:lineRule="auto"/>
        <w:jc w:val="right"/>
        <w:rPr>
          <w:rFonts w:ascii="Times New Roman" w:hAnsi="Times New Roman"/>
          <w:b w:val="0"/>
          <w:i/>
          <w:lang w:val="uk-UA"/>
        </w:rPr>
      </w:pPr>
      <w:r w:rsidRPr="00343A30">
        <w:rPr>
          <w:rFonts w:ascii="Times New Roman" w:hAnsi="Times New Roman"/>
          <w:b w:val="0"/>
          <w:i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 w:val="0"/>
          <w:i/>
          <w:lang w:val="uk-UA"/>
        </w:rPr>
        <w:t>Таблиця 5</w:t>
      </w:r>
      <w:r w:rsidRPr="002F5E05">
        <w:rPr>
          <w:rFonts w:ascii="Times New Roman" w:hAnsi="Times New Roman"/>
          <w:b w:val="0"/>
          <w:i/>
          <w:lang w:val="uk-UA"/>
        </w:rPr>
        <w:t>.2</w:t>
      </w:r>
    </w:p>
    <w:p w:rsidR="00D241D9" w:rsidRPr="002F5E05" w:rsidRDefault="00D241D9" w:rsidP="00D241D9">
      <w:pPr>
        <w:spacing w:after="0" w:line="240" w:lineRule="auto"/>
        <w:rPr>
          <w:sz w:val="28"/>
          <w:szCs w:val="28"/>
          <w:lang w:val="uk-UA"/>
        </w:rPr>
      </w:pPr>
    </w:p>
    <w:p w:rsidR="00D241D9" w:rsidRPr="002F5E05" w:rsidRDefault="00D241D9" w:rsidP="00D241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F5E05">
        <w:rPr>
          <w:rFonts w:ascii="Times New Roman" w:hAnsi="Times New Roman"/>
          <w:b/>
          <w:sz w:val="28"/>
          <w:szCs w:val="28"/>
          <w:lang w:val="uk-UA"/>
        </w:rPr>
        <w:t>Класи відновлення шин</w:t>
      </w:r>
    </w:p>
    <w:p w:rsidR="00D241D9" w:rsidRPr="002F5E05" w:rsidRDefault="00D241D9" w:rsidP="00D241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0"/>
        <w:gridCol w:w="3013"/>
        <w:gridCol w:w="2912"/>
      </w:tblGrid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3170" w:type="dxa"/>
            <w:vMerge w:val="restart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Категорії ДТЗ</w:t>
            </w:r>
          </w:p>
        </w:tc>
        <w:tc>
          <w:tcPr>
            <w:tcW w:w="5925" w:type="dxa"/>
            <w:gridSpan w:val="2"/>
            <w:vAlign w:val="center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Класи відновлення шин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3170" w:type="dxa"/>
            <w:vMerge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13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для передньої осі</w:t>
            </w:r>
          </w:p>
        </w:tc>
        <w:tc>
          <w:tcPr>
            <w:tcW w:w="2912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для інших осей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3170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7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</w:t>
            </w:r>
            <w:r w:rsidRPr="002F5E05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677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2F5E05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677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</w:t>
            </w:r>
            <w:r w:rsidRPr="002F5E05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677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</w:t>
            </w:r>
            <w:r w:rsidRPr="002F5E05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3013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12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1,2 D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3170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7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O</w:t>
            </w:r>
            <w:r w:rsidRPr="002F5E05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677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O</w:t>
            </w:r>
            <w:r w:rsidRPr="002F5E05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3013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2912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1,2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3170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7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2F5E05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677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2F5E05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F677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 O</w:t>
            </w:r>
            <w:r w:rsidRPr="00F677DA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677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O</w:t>
            </w:r>
            <w:r w:rsidRPr="002F5E05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3013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1,2</w:t>
            </w:r>
          </w:p>
        </w:tc>
        <w:tc>
          <w:tcPr>
            <w:tcW w:w="2912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1,2 D</w:t>
            </w:r>
          </w:p>
        </w:tc>
      </w:tr>
    </w:tbl>
    <w:p w:rsidR="00D241D9" w:rsidRPr="002F5E05" w:rsidRDefault="00D241D9" w:rsidP="00D241D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5E05">
        <w:rPr>
          <w:rFonts w:ascii="Times New Roman" w:hAnsi="Times New Roman"/>
          <w:sz w:val="28"/>
          <w:szCs w:val="28"/>
          <w:lang w:val="uk-UA"/>
        </w:rPr>
        <w:t>На передню вісь міжміських автобусів заборонено використання шин, в</w:t>
      </w:r>
      <w:r w:rsidRPr="002F5E05">
        <w:rPr>
          <w:rFonts w:ascii="Times New Roman" w:hAnsi="Times New Roman"/>
          <w:sz w:val="28"/>
          <w:szCs w:val="28"/>
          <w:lang w:val="uk-UA"/>
        </w:rPr>
        <w:t>і</w:t>
      </w:r>
      <w:r w:rsidRPr="002F5E05">
        <w:rPr>
          <w:rFonts w:ascii="Times New Roman" w:hAnsi="Times New Roman"/>
          <w:sz w:val="28"/>
          <w:szCs w:val="28"/>
          <w:lang w:val="uk-UA"/>
        </w:rPr>
        <w:t>дновлених по будь-якому класу.</w:t>
      </w:r>
    </w:p>
    <w:p w:rsidR="00D241D9" w:rsidRPr="00605445" w:rsidRDefault="00D241D9" w:rsidP="00D241D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241D9" w:rsidRPr="004A70ED" w:rsidRDefault="00D241D9" w:rsidP="00D241D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Не допускається відсутність хоча б одного болта або гайки кр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плення дисків або обідів коліс, ослаблення моменту їхнього затяг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вання і 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явність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тріщин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 xml:space="preserve"> на дисках або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ободах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 xml:space="preserve"> коліс.</w:t>
      </w:r>
    </w:p>
    <w:p w:rsidR="00D241D9" w:rsidRPr="004A70ED" w:rsidRDefault="00D241D9" w:rsidP="00D241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2F5E05">
        <w:rPr>
          <w:rFonts w:ascii="Times New Roman" w:hAnsi="Times New Roman"/>
          <w:b/>
          <w:i/>
          <w:sz w:val="32"/>
          <w:szCs w:val="32"/>
          <w:lang w:val="uk-UA"/>
        </w:rPr>
        <w:t>Кути установки коліс.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Контроль кутів установки керованих коліс оцінюється відпов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дними методами і засобами. </w:t>
      </w:r>
    </w:p>
    <w:p w:rsidR="00D241D9" w:rsidRPr="0037474A" w:rsidRDefault="00D241D9" w:rsidP="00D241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241D9" w:rsidRPr="004A70ED" w:rsidRDefault="00D241D9" w:rsidP="00D241D9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 w:rsidRPr="004A70ED">
        <w:rPr>
          <w:b/>
          <w:sz w:val="36"/>
          <w:szCs w:val="36"/>
          <w:lang w:val="uk-UA"/>
        </w:rPr>
        <w:t>Контроль технічного стану гальмівної системи</w:t>
      </w:r>
    </w:p>
    <w:p w:rsidR="00D241D9" w:rsidRPr="004A70ED" w:rsidRDefault="00D241D9" w:rsidP="00D241D9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D241D9" w:rsidRPr="004A70ED" w:rsidRDefault="00D241D9" w:rsidP="00D241D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Перевірка технічного стану гальмівних систем здійснюється відповідно до ДСТУ 3649-97. Перевіряється овальність гальмі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них барабанів (биття гальмівних дисків), виміряється опір коченню к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ліс, загальна питома гальмівна сила, коефіцієнт осьової нерівномі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ності і час спрацьов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вання.</w:t>
      </w:r>
    </w:p>
    <w:p w:rsidR="00D241D9" w:rsidRPr="002F5E05" w:rsidRDefault="00D241D9" w:rsidP="00D241D9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241D9" w:rsidRPr="00343A30" w:rsidRDefault="00D241D9" w:rsidP="00D241D9">
      <w:pPr>
        <w:pStyle w:val="a5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lastRenderedPageBreak/>
        <w:t>Контроль технічного стану рульового кер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у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 xml:space="preserve">вання та </w:t>
      </w:r>
    </w:p>
    <w:p w:rsidR="00D241D9" w:rsidRPr="004A70ED" w:rsidRDefault="00D241D9" w:rsidP="00D241D9">
      <w:pPr>
        <w:pStyle w:val="a5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а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в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томобіля знизу (ДСТУ 3649-97)</w:t>
      </w:r>
    </w:p>
    <w:p w:rsidR="00D241D9" w:rsidRPr="002F5E05" w:rsidRDefault="00D241D9" w:rsidP="00D241D9">
      <w:pPr>
        <w:pStyle w:val="a5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241D9" w:rsidRPr="004A70ED" w:rsidRDefault="00D241D9" w:rsidP="00D241D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Для огляду автомобіля знизу з метою виявлення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несправно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тей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 xml:space="preserve"> ходової частини, рульового керування, трансмісії тощо служить гідравлічний підйомник. Не допускаються: непередбачені констр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кц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єю переміщення деталей і вузлів рульового керування, ходової ча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тини відносно один одного або опорної поверхні; ушкодження і деформація деталей рульового керування, обумовлені візуально; мимовільний поворот кермового колеса підсилювачем рульового керування від нейтрального положення під час його нерухомого стану і при працюючому двигуні; підтікання робочої рідини в гідр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системі підсилювача. Обертання кермового колеса повинне здій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нюватися без ривків і заїдань у всьому діапазоні кута його повор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ту. Осьове переміщення і хитання площини кермового колеса не допускається. Сумарний кутовий зазор у рульовому керуванні нав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дений в табл.5</w:t>
      </w:r>
      <w:r w:rsidRPr="004A70ED">
        <w:rPr>
          <w:rFonts w:ascii="Times New Roman" w:hAnsi="Times New Roman"/>
          <w:sz w:val="32"/>
          <w:szCs w:val="32"/>
          <w:lang w:val="uk-UA"/>
        </w:rPr>
        <w:t>.3.</w:t>
      </w:r>
    </w:p>
    <w:p w:rsidR="00D241D9" w:rsidRPr="002F5E05" w:rsidRDefault="00D241D9" w:rsidP="00D241D9">
      <w:pPr>
        <w:pStyle w:val="5"/>
        <w:widowControl w:val="0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343A3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</w:t>
      </w:r>
      <w:r w:rsidRPr="002F5E05">
        <w:rPr>
          <w:rFonts w:ascii="Times New Roman" w:hAnsi="Times New Roman"/>
          <w:b w:val="0"/>
          <w:sz w:val="28"/>
          <w:szCs w:val="28"/>
          <w:lang w:val="uk-UA"/>
        </w:rPr>
        <w:t>Таблиця 5.3</w:t>
      </w:r>
    </w:p>
    <w:p w:rsidR="00D241D9" w:rsidRPr="002F5E05" w:rsidRDefault="00D241D9" w:rsidP="00D241D9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0"/>
        <w:gridCol w:w="5034"/>
      </w:tblGrid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4020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Категорія ДТЗ</w:t>
            </w:r>
          </w:p>
        </w:tc>
        <w:tc>
          <w:tcPr>
            <w:tcW w:w="5034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Сумарний кутовий зазор,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не біл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ше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4020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7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</w:t>
            </w:r>
            <w:r w:rsidRPr="002F5E05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677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</w:t>
            </w:r>
            <w:r w:rsidRPr="002F5E05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677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2F5E05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5034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D241D9" w:rsidRPr="002F5E05" w:rsidTr="002B693E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4020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77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</w:t>
            </w:r>
            <w:r w:rsidRPr="002F5E05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677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2F5E05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2</w:t>
            </w: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F677DA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2F5E05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5034" w:type="dxa"/>
          </w:tcPr>
          <w:p w:rsidR="00D241D9" w:rsidRPr="002F5E05" w:rsidRDefault="00D241D9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5E05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</w:tbl>
    <w:p w:rsidR="00D241D9" w:rsidRPr="002F5E05" w:rsidRDefault="00D241D9" w:rsidP="00D241D9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241D9" w:rsidRPr="004A70ED" w:rsidRDefault="00D241D9" w:rsidP="00D241D9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Не допускаються:</w:t>
      </w:r>
    </w:p>
    <w:p w:rsidR="00D241D9" w:rsidRPr="004A70ED" w:rsidRDefault="00D241D9" w:rsidP="00D241D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е передбачені заводом конструкції кермових шарнірів, нарізні сполучення повинні бути затягнуті і зафіксовані встановленим спо</w:t>
      </w:r>
      <w:r>
        <w:rPr>
          <w:rFonts w:ascii="Times New Roman" w:hAnsi="Times New Roman"/>
          <w:sz w:val="32"/>
          <w:szCs w:val="32"/>
          <w:lang w:val="uk-UA"/>
        </w:rPr>
        <w:t>с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бом;</w:t>
      </w:r>
    </w:p>
    <w:p w:rsidR="00D241D9" w:rsidRPr="004A70ED" w:rsidRDefault="00D241D9" w:rsidP="00D241D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еталі рульового керування, що мають тріщини і інші дефек</w:t>
      </w:r>
      <w:r>
        <w:rPr>
          <w:rFonts w:ascii="Times New Roman" w:hAnsi="Times New Roman"/>
          <w:sz w:val="32"/>
          <w:szCs w:val="32"/>
          <w:lang w:val="uk-UA"/>
        </w:rPr>
        <w:t>ти;</w:t>
      </w:r>
    </w:p>
    <w:p w:rsidR="00D241D9" w:rsidRPr="004A70ED" w:rsidRDefault="00D241D9" w:rsidP="00D241D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е передбачені конструкцією переміщення коліс на шворнях або в куль</w:t>
      </w:r>
      <w:r>
        <w:rPr>
          <w:rFonts w:ascii="Times New Roman" w:hAnsi="Times New Roman"/>
          <w:sz w:val="32"/>
          <w:szCs w:val="32"/>
          <w:lang w:val="uk-UA"/>
        </w:rPr>
        <w:t xml:space="preserve">ових шарнірах поворотних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стійок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;</w:t>
      </w:r>
    </w:p>
    <w:p w:rsidR="00D241D9" w:rsidRPr="004A70ED" w:rsidRDefault="00D241D9" w:rsidP="00D241D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ідсутність або ослаблення моменту затягування болта (гайки) кріплення дисків і обідів коліс, а також наявність на них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тр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>
        <w:rPr>
          <w:rFonts w:ascii="Times New Roman" w:hAnsi="Times New Roman"/>
          <w:sz w:val="32"/>
          <w:szCs w:val="32"/>
          <w:lang w:val="uk-UA"/>
        </w:rPr>
        <w:t>щин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;</w:t>
      </w:r>
    </w:p>
    <w:p w:rsidR="00D241D9" w:rsidRPr="004A70ED" w:rsidRDefault="00D241D9" w:rsidP="00D241D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п</w:t>
      </w:r>
      <w:r w:rsidRPr="004A70ED">
        <w:rPr>
          <w:rFonts w:ascii="Times New Roman" w:hAnsi="Times New Roman"/>
          <w:sz w:val="32"/>
          <w:szCs w:val="32"/>
          <w:lang w:val="uk-UA"/>
        </w:rPr>
        <w:t>ідтікання рідин, а також витік повітря із систем автом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біля;</w:t>
      </w:r>
    </w:p>
    <w:p w:rsidR="00D241D9" w:rsidRPr="004A70ED" w:rsidRDefault="00D241D9" w:rsidP="00D241D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аявність місцевих ушкоджень, розшарувань, що оголю</w:t>
      </w:r>
      <w:r>
        <w:rPr>
          <w:rFonts w:ascii="Times New Roman" w:hAnsi="Times New Roman"/>
          <w:sz w:val="32"/>
          <w:szCs w:val="32"/>
          <w:lang w:val="uk-UA"/>
        </w:rPr>
        <w:t>ють корд шин;</w:t>
      </w:r>
    </w:p>
    <w:p w:rsidR="00D241D9" w:rsidRPr="004A70ED" w:rsidRDefault="00D241D9" w:rsidP="00D241D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шкодження галь</w:t>
      </w:r>
      <w:r>
        <w:rPr>
          <w:rFonts w:ascii="Times New Roman" w:hAnsi="Times New Roman"/>
          <w:sz w:val="32"/>
          <w:szCs w:val="32"/>
          <w:lang w:val="uk-UA"/>
        </w:rPr>
        <w:t>мівних шлангів, надриви, порізи;</w:t>
      </w:r>
    </w:p>
    <w:p w:rsidR="00D241D9" w:rsidRPr="004A70ED" w:rsidRDefault="00D241D9" w:rsidP="00D241D9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еталі підвіски автотранспортних засобів не повинні мати осл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блення моментів затягування нарізних сполучень або підт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кань амортизаторів. Ресори, важелі і пружини не повинні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 xml:space="preserve">мати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тр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щин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 xml:space="preserve"> і руйн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вань.</w:t>
      </w:r>
    </w:p>
    <w:p w:rsidR="00D241D9" w:rsidRDefault="00D241D9" w:rsidP="00D241D9">
      <w:pPr>
        <w:pStyle w:val="21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Результати перевірки ДТЗ по названих пунктах занести до пр</w:t>
      </w:r>
      <w:r w:rsidRPr="004A70ED">
        <w:rPr>
          <w:sz w:val="32"/>
          <w:szCs w:val="32"/>
          <w:lang w:val="uk-UA"/>
        </w:rPr>
        <w:t>о</w:t>
      </w:r>
      <w:r w:rsidRPr="004A70ED">
        <w:rPr>
          <w:sz w:val="32"/>
          <w:szCs w:val="32"/>
          <w:lang w:val="uk-UA"/>
        </w:rPr>
        <w:t>токо</w:t>
      </w:r>
      <w:r>
        <w:rPr>
          <w:sz w:val="32"/>
          <w:szCs w:val="32"/>
          <w:lang w:val="uk-UA"/>
        </w:rPr>
        <w:t>лу контролю (рис.5</w:t>
      </w:r>
      <w:r w:rsidRPr="004A70ED">
        <w:rPr>
          <w:sz w:val="32"/>
          <w:szCs w:val="32"/>
          <w:lang w:val="uk-UA"/>
        </w:rPr>
        <w:t xml:space="preserve">.1) </w:t>
      </w:r>
      <w:r>
        <w:rPr>
          <w:sz w:val="32"/>
          <w:szCs w:val="32"/>
          <w:lang w:val="uk-UA"/>
        </w:rPr>
        <w:t>–</w:t>
      </w:r>
      <w:r w:rsidRPr="004A70ED">
        <w:rPr>
          <w:sz w:val="32"/>
          <w:szCs w:val="32"/>
          <w:lang w:val="uk-UA"/>
        </w:rPr>
        <w:t xml:space="preserve"> кількісні показники, і зробити вивід про техні</w:t>
      </w:r>
      <w:r w:rsidRPr="004A70ED">
        <w:rPr>
          <w:sz w:val="32"/>
          <w:szCs w:val="32"/>
          <w:lang w:val="uk-UA"/>
        </w:rPr>
        <w:t>ч</w:t>
      </w:r>
      <w:r w:rsidRPr="004A70ED">
        <w:rPr>
          <w:sz w:val="32"/>
          <w:szCs w:val="32"/>
          <w:lang w:val="uk-UA"/>
        </w:rPr>
        <w:t>ний стан за вимогами ДСТУ.</w:t>
      </w:r>
    </w:p>
    <w:p w:rsidR="00D241D9" w:rsidRPr="00261D11" w:rsidRDefault="00D241D9" w:rsidP="00D241D9">
      <w:pPr>
        <w:pStyle w:val="21"/>
        <w:widowControl w:val="0"/>
        <w:ind w:left="0" w:firstLine="709"/>
        <w:rPr>
          <w:szCs w:val="28"/>
          <w:lang w:val="uk-UA"/>
        </w:rPr>
      </w:pPr>
    </w:p>
    <w:p w:rsidR="00D241D9" w:rsidRPr="00456A4D" w:rsidRDefault="00D241D9" w:rsidP="00D241D9">
      <w:pPr>
        <w:pStyle w:val="21"/>
        <w:widowControl w:val="0"/>
        <w:ind w:left="0" w:right="55" w:firstLine="0"/>
        <w:jc w:val="center"/>
        <w:rPr>
          <w:szCs w:val="28"/>
        </w:rPr>
      </w:pPr>
    </w:p>
    <w:p w:rsidR="00D241D9" w:rsidRPr="00EE6F56" w:rsidRDefault="00D241D9" w:rsidP="00D241D9">
      <w:pPr>
        <w:shd w:val="clear" w:color="auto" w:fill="FFFFFF"/>
        <w:spacing w:after="0" w:line="240" w:lineRule="auto"/>
        <w:ind w:right="262"/>
        <w:jc w:val="center"/>
        <w:rPr>
          <w:rFonts w:ascii="Times New Roman" w:hAnsi="Times New Roman"/>
          <w:sz w:val="24"/>
          <w:szCs w:val="24"/>
        </w:rPr>
      </w:pPr>
      <w:r w:rsidRPr="00EE6F56">
        <w:rPr>
          <w:rFonts w:ascii="Times New Roman" w:hAnsi="Times New Roman"/>
          <w:b/>
          <w:bCs/>
          <w:spacing w:val="-1"/>
          <w:w w:val="85"/>
          <w:sz w:val="24"/>
          <w:szCs w:val="24"/>
          <w:lang w:val="uk-UA"/>
        </w:rPr>
        <w:t>Протокол контролю ДТЗ</w:t>
      </w:r>
    </w:p>
    <w:p w:rsidR="00D241D9" w:rsidRPr="00EE6F56" w:rsidRDefault="00D241D9" w:rsidP="00D241D9">
      <w:pPr>
        <w:shd w:val="clear" w:color="auto" w:fill="FFFFFF"/>
        <w:spacing w:after="0" w:line="240" w:lineRule="auto"/>
        <w:ind w:right="250"/>
        <w:jc w:val="center"/>
        <w:rPr>
          <w:rFonts w:ascii="Times New Roman" w:hAnsi="Times New Roman"/>
          <w:sz w:val="24"/>
          <w:szCs w:val="24"/>
        </w:rPr>
      </w:pPr>
      <w:r w:rsidRPr="00EE6F56">
        <w:rPr>
          <w:rFonts w:ascii="Times New Roman" w:hAnsi="Times New Roman"/>
          <w:b/>
          <w:bCs/>
          <w:spacing w:val="-2"/>
          <w:w w:val="85"/>
          <w:sz w:val="24"/>
          <w:szCs w:val="24"/>
          <w:lang w:val="uk-UA"/>
        </w:rPr>
        <w:t>на відповідність вимогам безпеки</w:t>
      </w:r>
    </w:p>
    <w:p w:rsidR="00D241D9" w:rsidRPr="00EE6F56" w:rsidRDefault="00D241D9" w:rsidP="00D241D9">
      <w:pPr>
        <w:shd w:val="clear" w:color="auto" w:fill="FFFFFF"/>
        <w:spacing w:after="0" w:line="240" w:lineRule="auto"/>
        <w:ind w:right="269"/>
        <w:jc w:val="center"/>
        <w:rPr>
          <w:rFonts w:ascii="Times New Roman" w:hAnsi="Times New Roman"/>
          <w:b/>
          <w:bCs/>
          <w:w w:val="85"/>
          <w:sz w:val="24"/>
          <w:szCs w:val="24"/>
          <w:lang w:val="uk-UA"/>
        </w:rPr>
      </w:pPr>
      <w:r w:rsidRPr="00EE6F56">
        <w:rPr>
          <w:rFonts w:ascii="Times New Roman" w:hAnsi="Times New Roman"/>
          <w:b/>
          <w:bCs/>
          <w:w w:val="85"/>
          <w:sz w:val="24"/>
          <w:szCs w:val="24"/>
          <w:lang w:val="uk-UA"/>
        </w:rPr>
        <w:t>до технічного стану</w:t>
      </w:r>
    </w:p>
    <w:p w:rsidR="00D241D9" w:rsidRPr="00EE6F56" w:rsidRDefault="00D241D9" w:rsidP="00D241D9">
      <w:pPr>
        <w:shd w:val="clear" w:color="auto" w:fill="FFFFFF"/>
        <w:spacing w:after="0" w:line="240" w:lineRule="auto"/>
        <w:ind w:right="269"/>
        <w:jc w:val="center"/>
        <w:rPr>
          <w:rFonts w:ascii="Times New Roman" w:hAnsi="Times New Roman"/>
          <w:sz w:val="24"/>
          <w:szCs w:val="24"/>
          <w:lang w:val="uk-UA"/>
        </w:rPr>
      </w:pPr>
      <w:r w:rsidRPr="00EE6F56">
        <w:rPr>
          <w:rFonts w:ascii="Times New Roman" w:hAnsi="Times New Roman"/>
          <w:sz w:val="24"/>
          <w:szCs w:val="24"/>
          <w:lang w:val="uk-UA"/>
        </w:rPr>
        <w:t>_________________________________________________________</w:t>
      </w:r>
    </w:p>
    <w:p w:rsidR="00D241D9" w:rsidRPr="00EE6F56" w:rsidRDefault="00D241D9" w:rsidP="00D241D9">
      <w:pPr>
        <w:shd w:val="clear" w:color="auto" w:fill="FFFFFF"/>
        <w:spacing w:after="0" w:line="240" w:lineRule="auto"/>
        <w:ind w:left="2376"/>
        <w:rPr>
          <w:rFonts w:ascii="Times New Roman" w:hAnsi="Times New Roman"/>
          <w:sz w:val="24"/>
          <w:szCs w:val="24"/>
        </w:rPr>
      </w:pPr>
      <w:r w:rsidRPr="00EE6F56">
        <w:rPr>
          <w:rFonts w:ascii="Times New Roman" w:hAnsi="Times New Roman"/>
          <w:b/>
          <w:bCs/>
          <w:spacing w:val="-4"/>
          <w:w w:val="86"/>
          <w:sz w:val="24"/>
          <w:szCs w:val="24"/>
          <w:lang w:val="uk-UA"/>
        </w:rPr>
        <w:t>(Найменування організації підприємства, що виконує контроль)</w:t>
      </w:r>
    </w:p>
    <w:p w:rsidR="00D241D9" w:rsidRPr="00EE6F56" w:rsidRDefault="00D241D9" w:rsidP="00D241D9">
      <w:pPr>
        <w:shd w:val="clear" w:color="auto" w:fill="FFFFFF"/>
        <w:tabs>
          <w:tab w:val="left" w:leader="underscore" w:pos="9151"/>
        </w:tabs>
        <w:spacing w:after="0" w:line="240" w:lineRule="auto"/>
        <w:ind w:left="31"/>
        <w:rPr>
          <w:rFonts w:ascii="Times New Roman" w:hAnsi="Times New Roman"/>
          <w:sz w:val="24"/>
          <w:szCs w:val="24"/>
        </w:rPr>
      </w:pPr>
      <w:r w:rsidRPr="00EE6F56">
        <w:rPr>
          <w:rFonts w:ascii="Times New Roman" w:hAnsi="Times New Roman"/>
          <w:b/>
          <w:bCs/>
          <w:spacing w:val="-2"/>
          <w:w w:val="85"/>
          <w:sz w:val="24"/>
          <w:szCs w:val="24"/>
          <w:lang w:val="uk-UA"/>
        </w:rPr>
        <w:t>Ідентифікаційні дані ДТЗ: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</w:p>
    <w:p w:rsidR="00D241D9" w:rsidRPr="00EE6F56" w:rsidRDefault="00D241D9" w:rsidP="00D241D9">
      <w:pPr>
        <w:shd w:val="clear" w:color="auto" w:fill="FFFFFF"/>
        <w:tabs>
          <w:tab w:val="left" w:leader="underscore" w:pos="3922"/>
          <w:tab w:val="left" w:leader="underscore" w:pos="6070"/>
          <w:tab w:val="left" w:leader="underscore" w:pos="9149"/>
        </w:tabs>
        <w:spacing w:after="0" w:line="240" w:lineRule="auto"/>
        <w:ind w:left="19"/>
        <w:rPr>
          <w:rFonts w:ascii="Times New Roman" w:hAnsi="Times New Roman"/>
          <w:sz w:val="24"/>
          <w:szCs w:val="24"/>
        </w:rPr>
      </w:pPr>
      <w:r w:rsidRPr="00EE6F56">
        <w:rPr>
          <w:rFonts w:ascii="Times New Roman" w:hAnsi="Times New Roman"/>
          <w:b/>
          <w:bCs/>
          <w:spacing w:val="-3"/>
          <w:w w:val="85"/>
          <w:sz w:val="24"/>
          <w:szCs w:val="24"/>
          <w:lang w:val="uk-UA"/>
        </w:rPr>
        <w:t>Марка ДТЗ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EE6F56">
        <w:rPr>
          <w:rFonts w:ascii="Times New Roman" w:hAnsi="Times New Roman"/>
          <w:b/>
          <w:bCs/>
          <w:spacing w:val="-3"/>
          <w:w w:val="85"/>
          <w:sz w:val="24"/>
          <w:szCs w:val="24"/>
          <w:lang w:val="uk-UA"/>
        </w:rPr>
        <w:t xml:space="preserve">Категорія 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EE6F56">
        <w:rPr>
          <w:rFonts w:ascii="Times New Roman" w:hAnsi="Times New Roman"/>
          <w:b/>
          <w:bCs/>
          <w:w w:val="85"/>
          <w:sz w:val="24"/>
          <w:szCs w:val="24"/>
          <w:lang w:val="uk-UA"/>
        </w:rPr>
        <w:t xml:space="preserve">; Державний номер       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</w:p>
    <w:p w:rsidR="00D241D9" w:rsidRPr="00EE6F56" w:rsidRDefault="00D241D9" w:rsidP="00D241D9">
      <w:pPr>
        <w:shd w:val="clear" w:color="auto" w:fill="FFFFFF"/>
        <w:tabs>
          <w:tab w:val="left" w:leader="underscore" w:pos="2882"/>
          <w:tab w:val="left" w:leader="underscore" w:pos="5566"/>
          <w:tab w:val="left" w:leader="underscore" w:pos="7625"/>
          <w:tab w:val="left" w:leader="underscore" w:pos="8875"/>
        </w:tabs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EE6F56">
        <w:rPr>
          <w:rFonts w:ascii="Times New Roman" w:hAnsi="Times New Roman"/>
          <w:b/>
          <w:bCs/>
          <w:spacing w:val="-3"/>
          <w:w w:val="85"/>
          <w:sz w:val="24"/>
          <w:szCs w:val="24"/>
          <w:lang w:val="uk-UA"/>
        </w:rPr>
        <w:t>Номер кузова (шасі)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EE6F56">
        <w:rPr>
          <w:rFonts w:ascii="Times New Roman" w:hAnsi="Times New Roman"/>
          <w:b/>
          <w:bCs/>
          <w:spacing w:val="-3"/>
          <w:w w:val="85"/>
          <w:sz w:val="24"/>
          <w:szCs w:val="24"/>
          <w:lang w:val="uk-UA"/>
        </w:rPr>
        <w:t>номер двигуна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EE6F56">
        <w:rPr>
          <w:rFonts w:ascii="Times New Roman" w:hAnsi="Times New Roman"/>
          <w:b/>
          <w:bCs/>
          <w:spacing w:val="-1"/>
          <w:w w:val="85"/>
          <w:sz w:val="24"/>
          <w:szCs w:val="24"/>
          <w:lang w:val="uk-UA"/>
        </w:rPr>
        <w:t>Рік виготовлення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EE6F56">
        <w:rPr>
          <w:rFonts w:ascii="Times New Roman" w:hAnsi="Times New Roman"/>
          <w:b/>
          <w:bCs/>
          <w:spacing w:val="-4"/>
          <w:w w:val="85"/>
          <w:sz w:val="24"/>
          <w:szCs w:val="24"/>
          <w:lang w:val="uk-UA"/>
        </w:rPr>
        <w:t>; пробіг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EE6F56">
        <w:rPr>
          <w:rFonts w:ascii="Times New Roman" w:hAnsi="Times New Roman"/>
          <w:b/>
          <w:bCs/>
          <w:spacing w:val="-11"/>
          <w:w w:val="85"/>
          <w:sz w:val="24"/>
          <w:szCs w:val="24"/>
          <w:lang w:val="uk-UA"/>
        </w:rPr>
        <w:t>км</w:t>
      </w:r>
    </w:p>
    <w:p w:rsidR="00D241D9" w:rsidRPr="00EE6F56" w:rsidRDefault="00D241D9" w:rsidP="00D241D9">
      <w:pPr>
        <w:shd w:val="clear" w:color="auto" w:fill="FFFFFF"/>
        <w:tabs>
          <w:tab w:val="left" w:leader="underscore" w:pos="9144"/>
        </w:tabs>
        <w:spacing w:after="0" w:line="240" w:lineRule="auto"/>
        <w:ind w:left="36"/>
        <w:rPr>
          <w:rFonts w:ascii="Times New Roman" w:hAnsi="Times New Roman"/>
          <w:sz w:val="24"/>
          <w:szCs w:val="24"/>
        </w:rPr>
      </w:pPr>
      <w:r w:rsidRPr="00EE6F56">
        <w:rPr>
          <w:rFonts w:ascii="Times New Roman" w:hAnsi="Times New Roman"/>
          <w:b/>
          <w:bCs/>
          <w:spacing w:val="-5"/>
          <w:w w:val="85"/>
          <w:sz w:val="24"/>
          <w:szCs w:val="24"/>
          <w:lang w:val="uk-UA"/>
        </w:rPr>
        <w:t>Власник ДТЗ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</w:t>
      </w:r>
      <w:r w:rsidRPr="00EE6F56">
        <w:rPr>
          <w:rFonts w:ascii="Times New Roman" w:hAnsi="Times New Roman"/>
          <w:b/>
          <w:bCs/>
          <w:spacing w:val="-2"/>
          <w:w w:val="85"/>
          <w:sz w:val="24"/>
          <w:szCs w:val="24"/>
          <w:lang w:val="uk-UA"/>
        </w:rPr>
        <w:t xml:space="preserve">Контроль проводиться </w:t>
      </w:r>
      <w:r>
        <w:rPr>
          <w:rFonts w:ascii="Times New Roman" w:hAnsi="Times New Roman"/>
          <w:b/>
          <w:bCs/>
          <w:spacing w:val="-2"/>
          <w:w w:val="85"/>
          <w:sz w:val="24"/>
          <w:szCs w:val="24"/>
          <w:lang w:val="uk-UA"/>
        </w:rPr>
        <w:t>за</w:t>
      </w:r>
      <w:r w:rsidRPr="00EE6F56">
        <w:rPr>
          <w:rFonts w:ascii="Times New Roman" w:hAnsi="Times New Roman"/>
          <w:b/>
          <w:bCs/>
          <w:spacing w:val="-2"/>
          <w:w w:val="85"/>
          <w:sz w:val="24"/>
          <w:szCs w:val="24"/>
          <w:lang w:val="uk-UA"/>
        </w:rPr>
        <w:t xml:space="preserve"> пункта</w:t>
      </w:r>
      <w:r>
        <w:rPr>
          <w:rFonts w:ascii="Times New Roman" w:hAnsi="Times New Roman"/>
          <w:b/>
          <w:bCs/>
          <w:spacing w:val="-2"/>
          <w:w w:val="85"/>
          <w:sz w:val="24"/>
          <w:szCs w:val="24"/>
          <w:lang w:val="uk-UA"/>
        </w:rPr>
        <w:t>ми</w:t>
      </w:r>
      <w:r w:rsidRPr="00EE6F56">
        <w:rPr>
          <w:rFonts w:ascii="Times New Roman" w:hAnsi="Times New Roman"/>
          <w:b/>
          <w:bCs/>
          <w:spacing w:val="-2"/>
          <w:w w:val="85"/>
          <w:sz w:val="24"/>
          <w:szCs w:val="24"/>
          <w:lang w:val="uk-UA"/>
        </w:rPr>
        <w:t xml:space="preserve"> ДСТУ: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</w:p>
    <w:p w:rsidR="00D241D9" w:rsidRPr="00EE6F56" w:rsidRDefault="00D241D9" w:rsidP="00D241D9">
      <w:pPr>
        <w:shd w:val="clear" w:color="auto" w:fill="FFFFFF"/>
        <w:tabs>
          <w:tab w:val="left" w:leader="underscore" w:pos="9139"/>
        </w:tabs>
        <w:spacing w:after="0" w:line="240" w:lineRule="auto"/>
        <w:ind w:left="31"/>
        <w:rPr>
          <w:rFonts w:ascii="Times New Roman" w:hAnsi="Times New Roman"/>
          <w:sz w:val="24"/>
          <w:szCs w:val="24"/>
        </w:rPr>
      </w:pPr>
      <w:r w:rsidRPr="00EE6F56">
        <w:rPr>
          <w:rFonts w:ascii="Times New Roman" w:hAnsi="Times New Roman"/>
          <w:b/>
          <w:bCs/>
          <w:spacing w:val="-1"/>
          <w:w w:val="85"/>
          <w:sz w:val="24"/>
          <w:szCs w:val="24"/>
          <w:lang w:val="uk-UA"/>
        </w:rPr>
        <w:t>За методикою (методикам)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</w:p>
    <w:p w:rsidR="00D241D9" w:rsidRPr="00EE6F56" w:rsidRDefault="00D241D9" w:rsidP="00D241D9">
      <w:pPr>
        <w:shd w:val="clear" w:color="auto" w:fill="FFFFFF"/>
        <w:tabs>
          <w:tab w:val="left" w:leader="underscore" w:pos="8174"/>
        </w:tabs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  <w:r w:rsidRPr="00313D8D">
        <w:rPr>
          <w:rFonts w:ascii="Times New Roman" w:hAnsi="Times New Roman"/>
          <w:b/>
          <w:bCs/>
          <w:spacing w:val="-2"/>
          <w:w w:val="85"/>
          <w:sz w:val="24"/>
          <w:szCs w:val="24"/>
          <w:lang w:val="uk-UA"/>
        </w:rPr>
        <w:t>Засоби вимірювальної техніки: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sz w:val="24"/>
          <w:szCs w:val="24"/>
          <w:lang w:val="uk-UA"/>
        </w:rPr>
        <w:t>________</w:t>
      </w:r>
    </w:p>
    <w:p w:rsidR="00D241D9" w:rsidRPr="00313D8D" w:rsidRDefault="00D241D9" w:rsidP="00D241D9">
      <w:pPr>
        <w:shd w:val="clear" w:color="auto" w:fill="FFFFFF"/>
        <w:tabs>
          <w:tab w:val="left" w:pos="3420"/>
          <w:tab w:val="left" w:pos="5731"/>
        </w:tabs>
        <w:spacing w:after="0" w:line="240" w:lineRule="auto"/>
        <w:ind w:left="818"/>
        <w:rPr>
          <w:rFonts w:ascii="Times New Roman" w:hAnsi="Times New Roman"/>
          <w:sz w:val="24"/>
          <w:szCs w:val="24"/>
        </w:rPr>
      </w:pPr>
      <w:r w:rsidRPr="00EE6F56">
        <w:rPr>
          <w:rFonts w:ascii="Times New Roman" w:hAnsi="Times New Roman"/>
          <w:b/>
          <w:bCs/>
          <w:w w:val="85"/>
          <w:sz w:val="24"/>
          <w:szCs w:val="24"/>
          <w:lang w:val="uk-UA"/>
        </w:rPr>
        <w:t>Найменування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EE6F56">
        <w:rPr>
          <w:rFonts w:ascii="Times New Roman" w:hAnsi="Times New Roman"/>
          <w:b/>
          <w:bCs/>
          <w:w w:val="85"/>
          <w:sz w:val="24"/>
          <w:szCs w:val="24"/>
          <w:lang w:val="uk-UA"/>
        </w:rPr>
        <w:t>Характеристики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w w:val="85"/>
          <w:sz w:val="24"/>
          <w:szCs w:val="24"/>
          <w:lang w:val="uk-UA"/>
        </w:rPr>
        <w:t xml:space="preserve"> </w:t>
      </w:r>
      <w:r w:rsidRPr="00EE6F56">
        <w:rPr>
          <w:rFonts w:ascii="Times New Roman" w:hAnsi="Times New Roman"/>
          <w:b/>
          <w:bCs/>
          <w:w w:val="85"/>
          <w:sz w:val="24"/>
          <w:szCs w:val="24"/>
          <w:lang w:val="uk-UA"/>
        </w:rPr>
        <w:t xml:space="preserve">   Дані про перевірку (атестацію)</w:t>
      </w:r>
    </w:p>
    <w:p w:rsidR="00D241D9" w:rsidRPr="00313D8D" w:rsidRDefault="00D241D9" w:rsidP="00D241D9">
      <w:pPr>
        <w:shd w:val="clear" w:color="auto" w:fill="FFFFFF"/>
        <w:tabs>
          <w:tab w:val="left" w:pos="3420"/>
          <w:tab w:val="left" w:pos="5731"/>
        </w:tabs>
        <w:spacing w:after="0" w:line="240" w:lineRule="auto"/>
        <w:ind w:left="818"/>
        <w:rPr>
          <w:rFonts w:ascii="Times New Roman" w:hAnsi="Times New Roman"/>
          <w:sz w:val="24"/>
          <w:szCs w:val="24"/>
        </w:rPr>
      </w:pPr>
    </w:p>
    <w:p w:rsidR="00D241D9" w:rsidRPr="00EE6F56" w:rsidRDefault="00D241D9" w:rsidP="00D241D9">
      <w:pPr>
        <w:shd w:val="clear" w:color="auto" w:fill="FFFFFF"/>
        <w:tabs>
          <w:tab w:val="left" w:pos="3420"/>
          <w:tab w:val="left" w:pos="5731"/>
        </w:tabs>
        <w:spacing w:after="0" w:line="240" w:lineRule="auto"/>
        <w:ind w:left="818"/>
        <w:rPr>
          <w:rFonts w:ascii="Times New Roman" w:hAnsi="Times New Roman"/>
          <w:sz w:val="24"/>
          <w:szCs w:val="24"/>
        </w:rPr>
      </w:pPr>
      <w:r w:rsidRPr="00EE6F56">
        <w:rPr>
          <w:rFonts w:ascii="Times New Roman" w:hAnsi="Times New Roman"/>
          <w:b/>
          <w:bCs/>
          <w:spacing w:val="-3"/>
          <w:w w:val="85"/>
          <w:sz w:val="24"/>
          <w:szCs w:val="24"/>
          <w:lang w:val="uk-UA"/>
        </w:rPr>
        <w:t>Результати контролю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</w:p>
    <w:p w:rsidR="00D241D9" w:rsidRPr="00EE6F56" w:rsidRDefault="00D241D9" w:rsidP="00D241D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w w:val="86"/>
          <w:sz w:val="24"/>
          <w:szCs w:val="24"/>
          <w:lang w:val="uk-UA"/>
        </w:rPr>
      </w:pPr>
      <w:r w:rsidRPr="00EE6F56">
        <w:rPr>
          <w:rFonts w:ascii="Times New Roman" w:hAnsi="Times New Roman"/>
          <w:b/>
          <w:bCs/>
          <w:w w:val="86"/>
          <w:sz w:val="24"/>
          <w:szCs w:val="24"/>
          <w:lang w:val="uk-UA"/>
        </w:rPr>
        <w:t xml:space="preserve">                                              </w:t>
      </w:r>
      <w:r>
        <w:rPr>
          <w:rFonts w:ascii="Times New Roman" w:hAnsi="Times New Roman"/>
          <w:b/>
          <w:bCs/>
          <w:w w:val="86"/>
          <w:sz w:val="24"/>
          <w:szCs w:val="24"/>
          <w:lang w:val="uk-UA"/>
        </w:rPr>
        <w:t>На</w:t>
      </w:r>
      <w:r w:rsidRPr="00EE6F56">
        <w:rPr>
          <w:rFonts w:ascii="Times New Roman" w:hAnsi="Times New Roman"/>
          <w:b/>
          <w:bCs/>
          <w:w w:val="86"/>
          <w:sz w:val="24"/>
          <w:szCs w:val="24"/>
          <w:lang w:val="uk-UA"/>
        </w:rPr>
        <w:t xml:space="preserve">водяться результати </w:t>
      </w:r>
      <w:proofErr w:type="spellStart"/>
      <w:r w:rsidRPr="00EE6F56">
        <w:rPr>
          <w:rFonts w:ascii="Times New Roman" w:hAnsi="Times New Roman"/>
          <w:b/>
          <w:bCs/>
          <w:w w:val="86"/>
          <w:sz w:val="24"/>
          <w:szCs w:val="24"/>
          <w:lang w:val="uk-UA"/>
        </w:rPr>
        <w:t>контролю,кількісні</w:t>
      </w:r>
      <w:proofErr w:type="spellEnd"/>
      <w:r w:rsidRPr="00EE6F56">
        <w:rPr>
          <w:rFonts w:ascii="Times New Roman" w:hAnsi="Times New Roman"/>
          <w:b/>
          <w:bCs/>
          <w:w w:val="86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D241D9" w:rsidRPr="00EE6F56" w:rsidRDefault="00D241D9" w:rsidP="00D241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E6F56">
        <w:rPr>
          <w:rFonts w:ascii="Times New Roman" w:hAnsi="Times New Roman"/>
          <w:b/>
          <w:bCs/>
          <w:w w:val="86"/>
          <w:sz w:val="24"/>
          <w:szCs w:val="24"/>
          <w:lang w:val="uk-UA"/>
        </w:rPr>
        <w:t>___________________________________________________________________________________________      пока</w:t>
      </w:r>
      <w:r w:rsidRPr="00EE6F56">
        <w:rPr>
          <w:rFonts w:ascii="Times New Roman" w:hAnsi="Times New Roman"/>
          <w:b/>
          <w:bCs/>
          <w:w w:val="86"/>
          <w:sz w:val="24"/>
          <w:szCs w:val="24"/>
          <w:lang w:val="uk-UA"/>
        </w:rPr>
        <w:t>з</w:t>
      </w:r>
      <w:r w:rsidRPr="00EE6F56">
        <w:rPr>
          <w:rFonts w:ascii="Times New Roman" w:hAnsi="Times New Roman"/>
          <w:b/>
          <w:bCs/>
          <w:w w:val="86"/>
          <w:sz w:val="24"/>
          <w:szCs w:val="24"/>
          <w:lang w:val="uk-UA"/>
        </w:rPr>
        <w:t>ники показуються з</w:t>
      </w:r>
      <w:r>
        <w:rPr>
          <w:rFonts w:ascii="Times New Roman" w:hAnsi="Times New Roman"/>
          <w:b/>
          <w:bCs/>
          <w:w w:val="86"/>
          <w:sz w:val="24"/>
          <w:szCs w:val="24"/>
          <w:lang w:val="uk-UA"/>
        </w:rPr>
        <w:t>а</w:t>
      </w:r>
      <w:r w:rsidRPr="00EE6F56">
        <w:rPr>
          <w:rFonts w:ascii="Times New Roman" w:hAnsi="Times New Roman"/>
          <w:b/>
          <w:bCs/>
          <w:w w:val="86"/>
          <w:sz w:val="24"/>
          <w:szCs w:val="24"/>
          <w:lang w:val="uk-UA"/>
        </w:rPr>
        <w:t xml:space="preserve"> характеристиками точності                                      </w:t>
      </w:r>
    </w:p>
    <w:p w:rsidR="00D241D9" w:rsidRPr="00EE6F56" w:rsidRDefault="00D241D9" w:rsidP="00D241D9">
      <w:pPr>
        <w:shd w:val="clear" w:color="auto" w:fill="FFFFFF"/>
        <w:spacing w:after="0" w:line="240" w:lineRule="auto"/>
        <w:ind w:left="993" w:hanging="993"/>
        <w:rPr>
          <w:rFonts w:ascii="Times New Roman" w:hAnsi="Times New Roman"/>
          <w:sz w:val="24"/>
          <w:szCs w:val="24"/>
        </w:rPr>
      </w:pPr>
      <w:r w:rsidRPr="00EE6F56">
        <w:rPr>
          <w:rFonts w:ascii="Times New Roman" w:hAnsi="Times New Roman"/>
          <w:b/>
          <w:bCs/>
          <w:spacing w:val="-2"/>
          <w:w w:val="86"/>
          <w:sz w:val="24"/>
          <w:szCs w:val="24"/>
          <w:lang w:val="uk-UA"/>
        </w:rPr>
        <w:t>___________________________________________________________________________________________</w:t>
      </w:r>
      <w:r>
        <w:rPr>
          <w:rFonts w:ascii="Times New Roman" w:hAnsi="Times New Roman"/>
          <w:b/>
          <w:bCs/>
          <w:spacing w:val="-2"/>
          <w:w w:val="86"/>
          <w:sz w:val="24"/>
          <w:szCs w:val="24"/>
          <w:lang w:val="uk-UA"/>
        </w:rPr>
        <w:t>_</w:t>
      </w:r>
      <w:r w:rsidRPr="00EE6F56">
        <w:rPr>
          <w:rFonts w:ascii="Times New Roman" w:hAnsi="Times New Roman"/>
          <w:b/>
          <w:bCs/>
          <w:spacing w:val="-2"/>
          <w:w w:val="86"/>
          <w:sz w:val="24"/>
          <w:szCs w:val="24"/>
          <w:lang w:val="uk-UA"/>
        </w:rPr>
        <w:t>_робиться категоричний висновок про відповідність технічного стану вимогам ДСТУ</w:t>
      </w:r>
      <w:r w:rsidRPr="00EE6F56">
        <w:rPr>
          <w:rFonts w:ascii="Times New Roman" w:hAnsi="Times New Roman"/>
          <w:b/>
          <w:bCs/>
          <w:w w:val="86"/>
          <w:sz w:val="24"/>
          <w:szCs w:val="24"/>
          <w:lang w:val="uk-UA"/>
        </w:rPr>
        <w:t>)</w:t>
      </w:r>
    </w:p>
    <w:p w:rsidR="00D241D9" w:rsidRPr="00EE6F56" w:rsidRDefault="00D241D9" w:rsidP="00D241D9">
      <w:pPr>
        <w:shd w:val="clear" w:color="auto" w:fill="FFFFFF"/>
        <w:tabs>
          <w:tab w:val="left" w:leader="underscore" w:pos="5062"/>
        </w:tabs>
        <w:spacing w:after="0" w:line="240" w:lineRule="auto"/>
        <w:ind w:left="2"/>
        <w:rPr>
          <w:rFonts w:ascii="Times New Roman" w:hAnsi="Times New Roman"/>
          <w:b/>
          <w:bCs/>
          <w:spacing w:val="-2"/>
          <w:w w:val="85"/>
          <w:sz w:val="24"/>
          <w:szCs w:val="24"/>
          <w:lang w:val="uk-UA"/>
        </w:rPr>
      </w:pPr>
    </w:p>
    <w:p w:rsidR="00D241D9" w:rsidRPr="00EE6F56" w:rsidRDefault="00D241D9" w:rsidP="00D241D9">
      <w:pPr>
        <w:shd w:val="clear" w:color="auto" w:fill="FFFFFF"/>
        <w:tabs>
          <w:tab w:val="left" w:leader="underscore" w:pos="5062"/>
        </w:tabs>
        <w:spacing w:after="0" w:line="240" w:lineRule="auto"/>
        <w:ind w:left="2"/>
        <w:rPr>
          <w:rFonts w:ascii="Times New Roman" w:hAnsi="Times New Roman"/>
          <w:sz w:val="24"/>
          <w:szCs w:val="24"/>
        </w:rPr>
      </w:pPr>
      <w:r w:rsidRPr="00EE6F56">
        <w:rPr>
          <w:rFonts w:ascii="Times New Roman" w:hAnsi="Times New Roman"/>
          <w:b/>
          <w:bCs/>
          <w:spacing w:val="-2"/>
          <w:w w:val="85"/>
          <w:sz w:val="24"/>
          <w:szCs w:val="24"/>
          <w:lang w:val="uk-UA"/>
        </w:rPr>
        <w:t>Дата проведення контролю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</w:p>
    <w:p w:rsidR="00D241D9" w:rsidRPr="00EE6F56" w:rsidRDefault="00D241D9" w:rsidP="00D241D9">
      <w:pPr>
        <w:shd w:val="clear" w:color="auto" w:fill="FFFFFF"/>
        <w:spacing w:before="24" w:line="240" w:lineRule="auto"/>
        <w:rPr>
          <w:rFonts w:ascii="Times New Roman" w:hAnsi="Times New Roman"/>
          <w:sz w:val="24"/>
          <w:szCs w:val="24"/>
        </w:rPr>
      </w:pPr>
      <w:r w:rsidRPr="00EE6F56">
        <w:rPr>
          <w:rFonts w:ascii="Times New Roman" w:hAnsi="Times New Roman"/>
          <w:b/>
          <w:bCs/>
          <w:w w:val="85"/>
          <w:sz w:val="24"/>
          <w:szCs w:val="24"/>
          <w:lang w:val="uk-UA"/>
        </w:rPr>
        <w:t>Підпис</w:t>
      </w:r>
      <w:r>
        <w:rPr>
          <w:rFonts w:ascii="Times New Roman" w:hAnsi="Times New Roman"/>
          <w:b/>
          <w:bCs/>
          <w:w w:val="85"/>
          <w:sz w:val="24"/>
          <w:szCs w:val="24"/>
          <w:lang w:val="uk-UA"/>
        </w:rPr>
        <w:t>и</w:t>
      </w:r>
      <w:r w:rsidRPr="00EE6F56">
        <w:rPr>
          <w:rFonts w:ascii="Times New Roman" w:hAnsi="Times New Roman"/>
          <w:b/>
          <w:bCs/>
          <w:w w:val="85"/>
          <w:sz w:val="24"/>
          <w:szCs w:val="24"/>
          <w:lang w:val="uk-UA"/>
        </w:rPr>
        <w:t xml:space="preserve"> осіб, що проводили контроль:</w:t>
      </w:r>
    </w:p>
    <w:p w:rsidR="00D241D9" w:rsidRPr="00EE6F56" w:rsidRDefault="00D241D9" w:rsidP="00D241D9">
      <w:pPr>
        <w:shd w:val="clear" w:color="auto" w:fill="FFFFFF"/>
        <w:tabs>
          <w:tab w:val="left" w:leader="underscore" w:pos="2256"/>
          <w:tab w:val="left" w:leader="underscore" w:pos="5059"/>
        </w:tabs>
        <w:spacing w:before="36" w:line="240" w:lineRule="auto"/>
        <w:ind w:left="2"/>
        <w:rPr>
          <w:rFonts w:ascii="Times New Roman" w:hAnsi="Times New Roman"/>
          <w:sz w:val="24"/>
          <w:szCs w:val="24"/>
        </w:rPr>
      </w:pPr>
      <w:r w:rsidRPr="00EE6F56">
        <w:rPr>
          <w:rFonts w:ascii="Times New Roman" w:hAnsi="Times New Roman"/>
          <w:b/>
          <w:bCs/>
          <w:spacing w:val="-5"/>
          <w:w w:val="85"/>
          <w:sz w:val="24"/>
          <w:szCs w:val="24"/>
          <w:lang w:val="uk-UA"/>
        </w:rPr>
        <w:t>Підпис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EE6F56">
        <w:rPr>
          <w:rFonts w:ascii="Times New Roman" w:hAnsi="Times New Roman"/>
          <w:b/>
          <w:bCs/>
          <w:w w:val="85"/>
          <w:sz w:val="24"/>
          <w:szCs w:val="24"/>
          <w:lang w:val="uk-UA"/>
        </w:rPr>
        <w:t>дата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</w:p>
    <w:p w:rsidR="00D241D9" w:rsidRPr="00EE6F56" w:rsidRDefault="00D241D9" w:rsidP="00D241D9">
      <w:pPr>
        <w:shd w:val="clear" w:color="auto" w:fill="FFFFFF"/>
        <w:tabs>
          <w:tab w:val="left" w:leader="underscore" w:pos="1730"/>
          <w:tab w:val="left" w:pos="2338"/>
          <w:tab w:val="left" w:leader="underscore" w:pos="5059"/>
        </w:tabs>
        <w:spacing w:before="17" w:line="240" w:lineRule="auto"/>
        <w:ind w:left="2"/>
        <w:rPr>
          <w:rFonts w:ascii="Times New Roman" w:hAnsi="Times New Roman"/>
          <w:sz w:val="24"/>
          <w:szCs w:val="24"/>
        </w:rPr>
      </w:pPr>
      <w:r w:rsidRPr="00EE6F56">
        <w:rPr>
          <w:rFonts w:ascii="Times New Roman" w:hAnsi="Times New Roman"/>
          <w:b/>
          <w:bCs/>
          <w:spacing w:val="-5"/>
          <w:w w:val="85"/>
          <w:sz w:val="24"/>
          <w:szCs w:val="24"/>
          <w:lang w:val="uk-UA"/>
        </w:rPr>
        <w:t>Підпис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EE6F56">
        <w:rPr>
          <w:rFonts w:ascii="Times New Roman" w:hAnsi="Times New Roman"/>
          <w:b/>
          <w:bCs/>
          <w:w w:val="85"/>
          <w:sz w:val="24"/>
          <w:szCs w:val="24"/>
          <w:lang w:val="uk-UA"/>
        </w:rPr>
        <w:t>дата __</w:t>
      </w:r>
      <w:r w:rsidRPr="00EE6F56">
        <w:rPr>
          <w:rFonts w:ascii="Times New Roman" w:hAnsi="Times New Roman"/>
          <w:b/>
          <w:bCs/>
          <w:sz w:val="24"/>
          <w:szCs w:val="24"/>
          <w:lang w:val="uk-UA"/>
        </w:rPr>
        <w:tab/>
      </w:r>
    </w:p>
    <w:p w:rsidR="00D241D9" w:rsidRPr="00456A4D" w:rsidRDefault="00D241D9" w:rsidP="00D241D9">
      <w:pPr>
        <w:pStyle w:val="21"/>
        <w:widowControl w:val="0"/>
        <w:ind w:left="0" w:right="55" w:firstLine="0"/>
        <w:jc w:val="center"/>
        <w:rPr>
          <w:sz w:val="18"/>
          <w:szCs w:val="18"/>
        </w:rPr>
      </w:pPr>
    </w:p>
    <w:p w:rsidR="00D241D9" w:rsidRPr="00456A4D" w:rsidRDefault="00D241D9" w:rsidP="00D241D9">
      <w:pPr>
        <w:pStyle w:val="6"/>
        <w:widowControl w:val="0"/>
        <w:spacing w:before="0" w:after="0" w:line="240" w:lineRule="auto"/>
        <w:ind w:left="284"/>
        <w:rPr>
          <w:rFonts w:ascii="Times New Roman" w:hAnsi="Times New Roman"/>
          <w:b w:val="0"/>
          <w:sz w:val="28"/>
          <w:szCs w:val="28"/>
        </w:rPr>
      </w:pPr>
    </w:p>
    <w:p w:rsidR="00D241D9" w:rsidRPr="00982AF7" w:rsidRDefault="00D241D9" w:rsidP="00D241D9">
      <w:pPr>
        <w:pStyle w:val="6"/>
        <w:widowControl w:val="0"/>
        <w:spacing w:before="0" w:after="0" w:line="240" w:lineRule="auto"/>
        <w:ind w:left="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Рис.5</w:t>
      </w:r>
      <w:r w:rsidRPr="00982AF7">
        <w:rPr>
          <w:rFonts w:ascii="Times New Roman" w:hAnsi="Times New Roman"/>
          <w:b w:val="0"/>
          <w:sz w:val="28"/>
          <w:szCs w:val="28"/>
          <w:lang w:val="uk-UA"/>
        </w:rPr>
        <w:t>.1. Протокол контролю</w:t>
      </w:r>
    </w:p>
    <w:p w:rsidR="00E96627" w:rsidRDefault="00D241D9">
      <w:bookmarkStart w:id="0" w:name="_GoBack"/>
      <w:bookmarkEnd w:id="0"/>
    </w:p>
    <w:sectPr w:rsidR="00E9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04B14"/>
    <w:multiLevelType w:val="hybridMultilevel"/>
    <w:tmpl w:val="7D4C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C4A86"/>
    <w:multiLevelType w:val="hybridMultilevel"/>
    <w:tmpl w:val="A79C86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3D7D65"/>
    <w:multiLevelType w:val="hybridMultilevel"/>
    <w:tmpl w:val="2C425A02"/>
    <w:lvl w:ilvl="0" w:tplc="154C4C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7F541C31"/>
    <w:multiLevelType w:val="hybridMultilevel"/>
    <w:tmpl w:val="4F80469A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D9"/>
    <w:rsid w:val="001023D7"/>
    <w:rsid w:val="004916D8"/>
    <w:rsid w:val="009A457D"/>
    <w:rsid w:val="009C1396"/>
    <w:rsid w:val="00D241D9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FA2FF-744C-420D-B760-B21EC501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D9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241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41D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241D9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241D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41D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241D9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1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41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41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41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241D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241D9"/>
    <w:rPr>
      <w:rFonts w:ascii="Calibri" w:eastAsia="Times New Roman" w:hAnsi="Calibri" w:cs="Times New Roman"/>
      <w:b/>
      <w:bCs/>
    </w:rPr>
  </w:style>
  <w:style w:type="paragraph" w:styleId="21">
    <w:name w:val="Body Text Indent 2"/>
    <w:basedOn w:val="a"/>
    <w:link w:val="22"/>
    <w:rsid w:val="00D241D9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24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D241D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41D9"/>
    <w:rPr>
      <w:rFonts w:ascii="Calibri" w:eastAsia="Calibri" w:hAnsi="Calibri" w:cs="Times New Roman"/>
    </w:rPr>
  </w:style>
  <w:style w:type="paragraph" w:styleId="a5">
    <w:name w:val="Body Text"/>
    <w:basedOn w:val="a"/>
    <w:link w:val="a6"/>
    <w:unhideWhenUsed/>
    <w:rsid w:val="00D241D9"/>
    <w:pPr>
      <w:spacing w:after="120"/>
    </w:pPr>
  </w:style>
  <w:style w:type="character" w:customStyle="1" w:styleId="a6">
    <w:name w:val="Основной текст Знак"/>
    <w:basedOn w:val="a0"/>
    <w:link w:val="a5"/>
    <w:rsid w:val="00D241D9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D241D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D241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2015-04-21T20:09:00Z</dcterms:created>
  <dcterms:modified xsi:type="dcterms:W3CDTF">2015-04-21T20:09:00Z</dcterms:modified>
</cp:coreProperties>
</file>