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F7" w:rsidRPr="0064510A" w:rsidRDefault="0064510A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64510A">
        <w:rPr>
          <w:rFonts w:cs="OfficinaSansC-Bold"/>
          <w:b/>
          <w:bCs/>
          <w:sz w:val="28"/>
          <w:szCs w:val="28"/>
        </w:rPr>
        <w:t>8. МЕТОДИ ТЕОРЕТИЧНИХ ДОСЛІДЖЕНЬ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8.1. Творчій процес теоретичних досліджень.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8.2. Індукція, дедукція й ідеалізація.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8.3. Наукові ідеї, гіпотези і допущення.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8.4. Теорія та її структурні елементи.</w:t>
      </w:r>
    </w:p>
    <w:p w:rsidR="0064510A" w:rsidRDefault="0064510A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  <w:lang w:val="en-US"/>
        </w:rPr>
      </w:pP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64510A">
        <w:rPr>
          <w:rFonts w:cs="OfficinaSansC-Bold"/>
          <w:b/>
          <w:bCs/>
          <w:sz w:val="28"/>
          <w:szCs w:val="28"/>
        </w:rPr>
        <w:t>8.1. Творчій процес теоретичних досліджень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Теоретичні дослідження мають бути творчими. Творчість – це створення за задумом нових цінностей, нові відкриття, винаходи, встановлення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невідомих науці фактів, створення нової, цінної для людства інформації.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Спростувати існуючі або створити нові наукові гіпотези, глибоко пояснити процеси або явища, що раніш були незрозумілими або </w:t>
      </w:r>
      <w:proofErr w:type="spellStart"/>
      <w:r w:rsidRPr="0064510A">
        <w:rPr>
          <w:rFonts w:cs="WarnockPro-Regular"/>
          <w:sz w:val="28"/>
          <w:szCs w:val="28"/>
        </w:rPr>
        <w:t>слабовивченими</w:t>
      </w:r>
      <w:proofErr w:type="spellEnd"/>
      <w:r w:rsidRPr="0064510A">
        <w:rPr>
          <w:rFonts w:cs="WarnockPro-Regular"/>
          <w:sz w:val="28"/>
          <w:szCs w:val="28"/>
        </w:rPr>
        <w:t>, зв’язати воєдино різні явища, тобто знайти стрижень досліджуваного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процесу, науково узагальнити велику кількість дослідних даних – усе це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неможливо без теоретичного творчого мислення.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Творчий процес вимагає свідомого вдосконалення відомого рішення.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Удосконалення є процесом переконструювання об’єкта мислення в оптимальному напрямку. Коли переробка досягає меж, визначених раніше поставленою метою, процес оптимізації припиняється, створюється продукт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розумової праці. У теоретичному аспекті це – гіпотеза дослідження, тобто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наукове передбачення.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За певних умов процес вдосконалювання приводить до своєрідного, оригінального теоретичного рішення. Оригінальність виявляється у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своєрідній, неповторній точці зору на процес або явище.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Творчий характер мислення при розробці теоретичних аспектів наукового дослідження полягає у створенні представлень уяви, тобто нових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комбінацій з відомих елементів, і базується на таких прийомах: збиранні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й узагальненні інформації; постійному зіставленні, порівнянні, критичному осмисленні; виразному формулюванні власних думок, їх письмовому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викладі; вдосконаленні й оптимізації власних положень.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Творчий процес теоретичного дослідження має кілька стадій: вибір проблеми; знайомство з відомими рішеннями; відмовою від відомих шляхів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рішення аналогічних задач; перебір різних варіантів рішення; рішення.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Творче рішення часто не вкладається в заздалегідь намічене планом.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Іноді оригінальні рішення з’являються «раптово», після здавалося б тривалих і марних спроб.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Чим більше відомих (типових, шаблонових) рішень, тим трудніше домогтися оригінального рішення. Часто вдалі рішення виникають у фахівців суміжних областей, на яких не давить вантаж відомих рішень. Творчий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процес представляє, власне кажучи, розрив звичних уявлень і погляд на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явища під іншим кутом.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lastRenderedPageBreak/>
        <w:t>Власні творчі думки, оригінальні рішення виникають тим частіше, чим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більше сил, праці, часу затрачається на постійне обмірковування об’єкта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дослідження, чим глибше науковця захоплює дослідницька робота.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Успішне виконання теоретичних досліджень залежить не тільки від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кругозору, наполегливості й цілеспрямованості науковця, але й від того,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якою мірою він володіє методами й способами наукового дослідження, і в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першу чергу – діалектичним методом.</w:t>
      </w:r>
    </w:p>
    <w:p w:rsidR="007329F7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  <w:lang w:val="en-US"/>
        </w:rPr>
      </w:pPr>
      <w:r w:rsidRPr="0064510A">
        <w:rPr>
          <w:rFonts w:cs="WarnockPro-Regular"/>
          <w:sz w:val="28"/>
          <w:szCs w:val="28"/>
        </w:rPr>
        <w:t>Важливе місце при виконанні теоретичних досліджень займають способи дедукції й індукції.</w:t>
      </w:r>
    </w:p>
    <w:p w:rsidR="007F7C58" w:rsidRPr="007F7C58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  <w:lang w:val="en-US"/>
        </w:rPr>
      </w:pP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64510A">
        <w:rPr>
          <w:rFonts w:cs="OfficinaSansC-Bold"/>
          <w:b/>
          <w:bCs/>
          <w:sz w:val="28"/>
          <w:szCs w:val="28"/>
        </w:rPr>
        <w:t>8.2. Індукція, дедукція й ідеалізація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Індукція й дедукція є найбільш розвинутою формою логічного мислення, результатом якого є умовивід. Ці методи застосовуються на емпіричному й теоретичному рівнях досліджень.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Індукція </w:t>
      </w:r>
      <w:r w:rsidRPr="0064510A">
        <w:rPr>
          <w:rFonts w:cs="WarnockPro-Regular"/>
          <w:sz w:val="28"/>
          <w:szCs w:val="28"/>
        </w:rPr>
        <w:t>– вид узагальнення, пов’язаний з передбаченням результатів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спостережень і експериментів на основі даних минулого досвіду. Це процес переходу від знань окремих фактів і подій до більш загальних знань,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від фактів – до гіпотези, від досвіду – до теорії. Процес індукції звичайно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починається з нагромадження результатів спостережень і експериментів,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їх порівняння й аналізу. У міру розширення безлічі таких даних може виявитися регулярна повторюваність якої-небудь властивості досліджуваного об’єкта або якісь співвідношення між його параметрами.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Існує кілька варіантів встановлення спадкоємного зв’язку методами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наукової індукції (</w:t>
      </w:r>
      <w:r w:rsidRPr="0064510A">
        <w:rPr>
          <w:rFonts w:cs="WarnockPro-It"/>
          <w:i/>
          <w:iCs/>
          <w:sz w:val="28"/>
          <w:szCs w:val="28"/>
        </w:rPr>
        <w:t>рис. 8.1</w:t>
      </w:r>
      <w:r w:rsidRPr="0064510A">
        <w:rPr>
          <w:rFonts w:cs="WarnockPro-Regular"/>
          <w:sz w:val="28"/>
          <w:szCs w:val="28"/>
        </w:rPr>
        <w:t>).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а) </w:t>
      </w:r>
      <w:r w:rsidRPr="0064510A">
        <w:rPr>
          <w:rFonts w:cs="WarnockPro-It"/>
          <w:i/>
          <w:iCs/>
          <w:sz w:val="28"/>
          <w:szCs w:val="28"/>
        </w:rPr>
        <w:t>Метод єдиної подібності</w:t>
      </w:r>
      <w:r w:rsidRPr="0064510A">
        <w:rPr>
          <w:rFonts w:cs="WarnockPro-Regular"/>
          <w:sz w:val="28"/>
          <w:szCs w:val="28"/>
        </w:rPr>
        <w:t>: якщо два або більше випадків досліджуваного явища мають лише одні загальні обставини, а всі інші – різні, то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саме ця подібна обставина є причиною явища, що розглядається.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б) </w:t>
      </w:r>
      <w:r w:rsidRPr="0064510A">
        <w:rPr>
          <w:rFonts w:cs="WarnockPro-It"/>
          <w:i/>
          <w:iCs/>
          <w:sz w:val="28"/>
          <w:szCs w:val="28"/>
        </w:rPr>
        <w:t>Метод єдиного розходження</w:t>
      </w:r>
      <w:r w:rsidRPr="0064510A">
        <w:rPr>
          <w:rFonts w:cs="WarnockPro-Regular"/>
          <w:sz w:val="28"/>
          <w:szCs w:val="28"/>
        </w:rPr>
        <w:t>: якщо випадок, у якому досліджуване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явище настає і випадок, у якому воно не настає, у всьому подібні 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відрізняються тільки однією обставиною, то саме ця обставина,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необхідна в одному випадку і відсутня в іншому, є причиною явища,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що досліджується.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в) </w:t>
      </w:r>
      <w:r w:rsidRPr="0064510A">
        <w:rPr>
          <w:rFonts w:cs="WarnockPro-It"/>
          <w:i/>
          <w:iCs/>
          <w:sz w:val="28"/>
          <w:szCs w:val="28"/>
        </w:rPr>
        <w:t xml:space="preserve">Об’ємний метод подібності й розходження </w:t>
      </w:r>
      <w:r w:rsidRPr="0064510A">
        <w:rPr>
          <w:rFonts w:cs="WarnockPro-Regular"/>
          <w:sz w:val="28"/>
          <w:szCs w:val="28"/>
        </w:rPr>
        <w:t>– комбінація двох перших методів.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г) </w:t>
      </w:r>
      <w:r w:rsidRPr="0064510A">
        <w:rPr>
          <w:rFonts w:cs="WarnockPro-It"/>
          <w:i/>
          <w:iCs/>
          <w:sz w:val="28"/>
          <w:szCs w:val="28"/>
        </w:rPr>
        <w:t>Метод супровідних змін</w:t>
      </w:r>
      <w:r w:rsidRPr="0064510A">
        <w:rPr>
          <w:rFonts w:cs="WarnockPro-Regular"/>
          <w:sz w:val="28"/>
          <w:szCs w:val="28"/>
        </w:rPr>
        <w:t>: коли виникнення або зміна одного явища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викликає деяку зміну іншого явища, то обоє вони перебувають у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причинному зв’язку одне з одним.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д) </w:t>
      </w:r>
      <w:r w:rsidRPr="0064510A">
        <w:rPr>
          <w:rFonts w:cs="WarnockPro-It"/>
          <w:i/>
          <w:iCs/>
          <w:sz w:val="28"/>
          <w:szCs w:val="28"/>
        </w:rPr>
        <w:t>Метод залишку</w:t>
      </w:r>
      <w:r w:rsidRPr="0064510A">
        <w:rPr>
          <w:rFonts w:cs="WarnockPro-Regular"/>
          <w:sz w:val="28"/>
          <w:szCs w:val="28"/>
        </w:rPr>
        <w:t>: якщо складне явище викликане складною причиною, яка є сукупністю перших обставин і відомо, що де</w:t>
      </w:r>
      <w:r w:rsidR="007F7C58" w:rsidRPr="007F7C58">
        <w:rPr>
          <w:rFonts w:cs="WarnockPro-Regular"/>
          <w:sz w:val="28"/>
          <w:szCs w:val="28"/>
        </w:rPr>
        <w:t>я</w:t>
      </w:r>
      <w:r w:rsidRPr="0064510A">
        <w:rPr>
          <w:rFonts w:cs="WarnockPro-Regular"/>
          <w:sz w:val="28"/>
          <w:szCs w:val="28"/>
        </w:rPr>
        <w:t>кі з них є причиною частини явища, то залишок цього явища викликається обставинами, що залишилися.</w:t>
      </w:r>
    </w:p>
    <w:p w:rsidR="0028110B" w:rsidRPr="0064510A" w:rsidRDefault="007329F7" w:rsidP="007F7C58">
      <w:pPr>
        <w:widowControl w:val="0"/>
        <w:spacing w:after="0"/>
        <w:ind w:firstLine="709"/>
        <w:jc w:val="center"/>
        <w:rPr>
          <w:sz w:val="28"/>
          <w:szCs w:val="28"/>
          <w:lang w:val="en-US"/>
        </w:rPr>
      </w:pPr>
      <w:r w:rsidRPr="0064510A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274695" cy="22117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Розрізняють повну й неповну індукцію. При повній індукції умовивід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вичерпно розглядає досліджуване явище. Більш частий прийом у наукових дослідженнях – неповна індукція, який включає розгляд якихось ознак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вибірково, що дозволяє одержати за короткий час, хоча і недостовірну, але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орієнтовну, попередню думку про предмет.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Дедукція </w:t>
      </w:r>
      <w:r w:rsidRPr="0064510A">
        <w:rPr>
          <w:rFonts w:cs="WarnockPro-Regular"/>
          <w:sz w:val="28"/>
          <w:szCs w:val="28"/>
        </w:rPr>
        <w:t>– це операція мислення, що полягає в тому, що нові знання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виводяться на основі знань більш загального характеру, отриманих раніше шляхом узагальнення спостережень, дослідів, практичної діяльності,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тобто індукції. Принцип дедукції: «від загального – до часткового», тобто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коли з загальних положень і аксіом виводяться окремі положення. При використанні дедуктивного методу ми виходимо з загальних правил або уявлень, а потім шляхом логічних міркувань виводимо з них окремі наслідки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або пророкування. Якщо, наприклад, припустити, що затемнення Місяця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викликаються тим, що Земля виявляється на шляху сонячних променів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і відкидає тінь на Місяць, то шляхом дедукції можна дійти висновку, що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затьмарення повинні знову й знову повторюватися через проміжок часу,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достатній для того, щоб Сонце й Місяць, рухаючись по своїх еліптичних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 xml:space="preserve">орбітах, повернулися в те ж саме положення стосовно Землі. Цей проміжок часу повинен бути «найменшим загальним кратним» одного </w:t>
      </w:r>
      <w:proofErr w:type="spellStart"/>
      <w:r w:rsidRPr="0064510A">
        <w:rPr>
          <w:rFonts w:cs="WarnockPro-Regular"/>
          <w:sz w:val="28"/>
          <w:szCs w:val="28"/>
        </w:rPr>
        <w:t>лунного</w:t>
      </w:r>
      <w:proofErr w:type="spellEnd"/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місяця і одного сонячного року, тобто близько 18 років.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Недоліком дедуктивного способу дослідження є обмеження, які витікають із загальних закономірностей, на основі яких досліджується окремий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випадок. Щоб усебічно дослідити рух автомобіля, недостатньо знати лише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закони механіки, необхідно застосувати також інші принципи, які витікають з аналізу системи «водій-автомобіль-навколишнє середовище».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Індуктивний метод </w:t>
      </w:r>
      <w:r w:rsidRPr="0064510A">
        <w:rPr>
          <w:rFonts w:cs="WarnockPro-Regular"/>
          <w:sz w:val="28"/>
          <w:szCs w:val="28"/>
        </w:rPr>
        <w:t>– це такий спосіб дослідження, при якому за окремими фактами й явищами встановлюються загальні закони й принципи.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Наприклад, Д. І. Менделєєв, </w:t>
      </w:r>
      <w:proofErr w:type="spellStart"/>
      <w:r w:rsidRPr="0064510A">
        <w:rPr>
          <w:rFonts w:cs="WarnockPro-Regular"/>
          <w:sz w:val="28"/>
          <w:szCs w:val="28"/>
        </w:rPr>
        <w:t>використовучи</w:t>
      </w:r>
      <w:proofErr w:type="spellEnd"/>
      <w:r w:rsidRPr="0064510A">
        <w:rPr>
          <w:rFonts w:cs="WarnockPro-Regular"/>
          <w:sz w:val="28"/>
          <w:szCs w:val="28"/>
        </w:rPr>
        <w:t xml:space="preserve"> окремі факти про хімічні елементи, сформулював періодичний закон. Науковий співробітник, обґрунтовуючи гіпотезу наукового дослідження, встановлює її відповідність </w:t>
      </w:r>
      <w:r w:rsidRPr="0064510A">
        <w:rPr>
          <w:rFonts w:cs="WarnockPro-Regular"/>
          <w:sz w:val="28"/>
          <w:szCs w:val="28"/>
        </w:rPr>
        <w:lastRenderedPageBreak/>
        <w:t>загальним законам діалектики та природознавства (дедукція). У той же час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гіпотезу формулюють на основі відособлених факторів (індукція).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При усій своїй протилежності індукція й дедукція тісно пов’язані між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собою, являючи різні сторони єдиного діалектичного методу пізнання.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Ідеалізація </w:t>
      </w:r>
      <w:r w:rsidRPr="0064510A">
        <w:rPr>
          <w:rFonts w:cs="WarnockPro-Regular"/>
          <w:sz w:val="28"/>
          <w:szCs w:val="28"/>
        </w:rPr>
        <w:t>– це представлення реальних предметів або явищ спрощеними схемами з метою більш ефективного використання методів і засобів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їх дослідження. Процес ідеалізації зводиться до чисельного конструювання об’єктів або понять, що не існують у дійсності або практично не здійснюються, а їх подобу, що є у реальному світі. Наприклад, у фізиці використовуються поняття «абсолютно тверде тіло», «абсолютно чорне тіло».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У геометрії використовується поняття «точка», під якою мається на увазі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просторовий об’єкт, що не має розмірності. Очевидно, що таке уявлення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про точку є «найчистішою» ідеалізацією, оскільки в реальному світі не існує просторових об’єктів, які б не були вимірюваними.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Мета ідеалізації – позбавити реальні об’єкти деяких їх </w:t>
      </w:r>
      <w:proofErr w:type="spellStart"/>
      <w:r w:rsidRPr="0064510A">
        <w:rPr>
          <w:rFonts w:cs="WarnockPro-Regular"/>
          <w:sz w:val="28"/>
          <w:szCs w:val="28"/>
        </w:rPr>
        <w:t>властивостейі</w:t>
      </w:r>
      <w:proofErr w:type="spellEnd"/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наділити подумки ці об’єкти деякими нереальними й гіпотетичними властивостями. При цьому мета досягається завдяки: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багатоступінчастому абстрагуванню;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переходу продумування до кінцевого випадку в розвиток визначених властивостей;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простому абстрагуванню.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Однак будь-яка ідеалізація правомірна лише в певних межах.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Особливу роль у теоретичних дослідженнях відіграють способи аналізу й синтезу.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Аналіз </w:t>
      </w:r>
      <w:r w:rsidRPr="0064510A">
        <w:rPr>
          <w:rFonts w:cs="WarnockPro-Regular"/>
          <w:sz w:val="28"/>
          <w:szCs w:val="28"/>
        </w:rPr>
        <w:t xml:space="preserve">– це спосіб наукового дослідження, при якому явище розчленовується на складові частини. </w:t>
      </w:r>
      <w:r w:rsidRPr="0064510A">
        <w:rPr>
          <w:rFonts w:cs="WarnockPro-Bold"/>
          <w:b/>
          <w:bCs/>
          <w:sz w:val="28"/>
          <w:szCs w:val="28"/>
        </w:rPr>
        <w:t xml:space="preserve">Синтез </w:t>
      </w:r>
      <w:r w:rsidRPr="0064510A">
        <w:rPr>
          <w:rFonts w:cs="WarnockPro-Regular"/>
          <w:sz w:val="28"/>
          <w:szCs w:val="28"/>
        </w:rPr>
        <w:t>– протилежний аналізу спосіб, який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полягає в дослідженні явища в цілому, на основі об’єднання пов’язаних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один з одним елементів у єдине ціле.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У теоретичних дослідженнях використовують логічний та історичний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методи. Логічний метод включає в себе гіпотетичний й аксіоматичний.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Аксіоматичний метод </w:t>
      </w:r>
      <w:r w:rsidRPr="0064510A">
        <w:rPr>
          <w:rFonts w:cs="WarnockPro-Regular"/>
          <w:sz w:val="28"/>
          <w:szCs w:val="28"/>
        </w:rPr>
        <w:t>засновано на очевидних положеннях (аксіомах), прийнятих без доказу. За цим методом теорія розробляється на основі дедуктивного принципу. Більш широке поширення він одержав у теоретичних науках (математика, математична логіка й ін.).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Історичний метод </w:t>
      </w:r>
      <w:r w:rsidRPr="0064510A">
        <w:rPr>
          <w:rFonts w:cs="WarnockPro-Regular"/>
          <w:sz w:val="28"/>
          <w:szCs w:val="28"/>
        </w:rPr>
        <w:t>дозволяє досліджувати виникнення, формування 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розвиток процесів і подій у хронологічній послідовності з метою виявити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внутрішні й зовнішні зв’язки, закономірності й протиріччя. У прикладних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науках історичний метод використовується при вивченні основних етапів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розвитку й формування тих або інших галузей науки й техніки.</w:t>
      </w:r>
    </w:p>
    <w:p w:rsidR="007329F7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Первинним у пізнанні фізичної сутності процесів виступають спостереження. </w:t>
      </w:r>
      <w:r w:rsidRPr="0064510A">
        <w:rPr>
          <w:rFonts w:cs="WarnockPro-Regular"/>
          <w:sz w:val="28"/>
          <w:szCs w:val="28"/>
        </w:rPr>
        <w:lastRenderedPageBreak/>
        <w:t>Будь-який процес залежить від багатьох діючих на нього факторів. Кожне спостереження або вимір може зафіксувати лише деякі фактори. Для того щоб найбільш повно зрозуміти процес, необхідно мати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велику кількість спостережень і вимірів. Виділити головні і потім глибоко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досліджувати процеси або явища за допомогою великої несистематизованої інформації важко. Тому таку інформацію прагнуть «згустити» у деяке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абстрактне поняття – «модель».</w:t>
      </w:r>
    </w:p>
    <w:p w:rsidR="007F7C58" w:rsidRPr="0064510A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64510A">
        <w:rPr>
          <w:rFonts w:cs="OfficinaSansC-Bold"/>
          <w:b/>
          <w:bCs/>
          <w:sz w:val="28"/>
          <w:szCs w:val="28"/>
        </w:rPr>
        <w:t xml:space="preserve">8.3. </w:t>
      </w:r>
      <w:r w:rsidR="007F7C58">
        <w:rPr>
          <w:rFonts w:cs="OfficinaSansC-Bold"/>
          <w:b/>
          <w:bCs/>
          <w:sz w:val="28"/>
          <w:szCs w:val="28"/>
        </w:rPr>
        <w:t>Н</w:t>
      </w:r>
      <w:r w:rsidRPr="0064510A">
        <w:rPr>
          <w:rFonts w:cs="OfficinaSansC-Bold"/>
          <w:b/>
          <w:bCs/>
          <w:sz w:val="28"/>
          <w:szCs w:val="28"/>
        </w:rPr>
        <w:t>аукові ідеї, гіпотези і допущення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В основі вибору проблеми досліджень лежить ідея (задум) дослідника. </w:t>
      </w:r>
      <w:r w:rsidRPr="0064510A">
        <w:rPr>
          <w:rFonts w:cs="WarnockPro-Bold"/>
          <w:b/>
          <w:bCs/>
          <w:sz w:val="28"/>
          <w:szCs w:val="28"/>
        </w:rPr>
        <w:t xml:space="preserve">Ідея </w:t>
      </w:r>
      <w:r w:rsidRPr="0064510A">
        <w:rPr>
          <w:rFonts w:cs="WarnockPro-Regular"/>
          <w:sz w:val="28"/>
          <w:szCs w:val="28"/>
        </w:rPr>
        <w:t>– це продукт людського мислення, форма відображення в думках дійсних процесів і явищ об’єктивної реальності. Наукова ідея узагальнює досвід попереднього розвитку знань і практики і слугує як принципи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об’єднання нових, раніше невідомих явищ і закономірностей.</w:t>
      </w:r>
    </w:p>
    <w:p w:rsidR="007329F7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Наукова ідея </w:t>
      </w:r>
      <w:r w:rsidRPr="0064510A">
        <w:rPr>
          <w:rFonts w:cs="WarnockPro-Regular"/>
          <w:sz w:val="28"/>
          <w:szCs w:val="28"/>
        </w:rPr>
        <w:t>– форма відображення в мисленні нового розуміння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об’єктивної реальності. Тому наукова ідея є своєрідним стрибком думки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за межі вже раніше пізнаного. Більшість наукових ідей народжуються з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експерименту або тією чи іншою мірою пов’язані з експериментом. Інші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галузі наукового мислення – чисто умоглядні. Структурні елементи теорії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 xml:space="preserve">пізнання схематично показано на </w:t>
      </w:r>
      <w:r w:rsidRPr="0064510A">
        <w:rPr>
          <w:rFonts w:cs="WarnockPro-It"/>
          <w:i/>
          <w:iCs/>
          <w:sz w:val="28"/>
          <w:szCs w:val="28"/>
        </w:rPr>
        <w:t>рис. 8.2</w:t>
      </w:r>
      <w:r w:rsidRPr="0064510A">
        <w:rPr>
          <w:rFonts w:cs="WarnockPro-Regular"/>
          <w:sz w:val="28"/>
          <w:szCs w:val="28"/>
        </w:rPr>
        <w:t>. Наукова ідея залежно від повноти охоплення нових знань і узагальнень може набувати форми й найменування правил, принципів, законів, концепцій, парадигм.</w:t>
      </w:r>
    </w:p>
    <w:p w:rsidR="007F7C58" w:rsidRPr="0064510A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Ідея відрізняється від інших форм мислення і наукових знань тим, що</w:t>
      </w:r>
      <w:r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 ній не тільки відбито об’єкт вивчення, але й усвідомлення мети, прогнозування пізнання і практичного перетворення дійсності. Нові ідеї можуть виникати під впливом парадоксальних ситуацій, коли виявляється</w:t>
      </w:r>
      <w:r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 xml:space="preserve">несподіваний результат, що сильно розходиться із загальновідомими положеннями науки – парадигмами. </w:t>
      </w:r>
    </w:p>
    <w:p w:rsidR="007F7C58" w:rsidRPr="0064510A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При цьому одержання нових знань здійснюється за такою схемою: парадигма – парадокс – нова парадигма. Можна стверджувати, що розвиток</w:t>
      </w:r>
      <w:r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науки – це зміна відмітних парадигм, методів, стереотипів мислення. Перехід від однієї парадигми до іншої не піддається логічному опису, тому</w:t>
      </w:r>
      <w:r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що кожна з них відкидає первісну і несе принципово новий результат досліджень, якого не можна логічно вивести з існуючої теорії. Особливу роль</w:t>
      </w:r>
      <w:r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тут відіграють інтуїтивні механізми наукового пошуку, що не ґрунтуються</w:t>
      </w:r>
      <w:r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на формальній логіці.</w:t>
      </w:r>
    </w:p>
    <w:p w:rsidR="007F7C58" w:rsidRPr="0064510A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Матеріалізованим вираженням наукової ідеї є гіпотеза.</w:t>
      </w:r>
    </w:p>
    <w:p w:rsidR="007F7C58" w:rsidRPr="0064510A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Гіпотеза </w:t>
      </w:r>
      <w:r w:rsidRPr="0064510A">
        <w:rPr>
          <w:rFonts w:cs="WarnockPro-Regular"/>
          <w:sz w:val="28"/>
          <w:szCs w:val="28"/>
        </w:rPr>
        <w:t>– науково обґрунтоване припущення про факт, що безпосередньо спостерігається, або про закономірний порядок, що пояснює відому сукупність процесів або явищ На відміну від теорії, що відбиває достовірні наукові знання, гіпотеза є формою можливого наукового знання.</w:t>
      </w:r>
    </w:p>
    <w:p w:rsidR="007F7C58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</w:p>
    <w:p w:rsidR="007F7C58" w:rsidRPr="0064510A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WarnockPro-Regular"/>
          <w:sz w:val="28"/>
          <w:szCs w:val="28"/>
        </w:rPr>
      </w:pPr>
      <w:r w:rsidRPr="0064510A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337042" cy="6229752"/>
            <wp:effectExtent l="971550" t="0" r="939808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60345" cy="626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Існує два типи гіпотез: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теоретична гіпотеза, в основу якої покладено наукові закономірності, методологічні положення, логічні судження, аргументоване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прогнозування, фундаментальні знання;</w:t>
      </w:r>
    </w:p>
    <w:p w:rsidR="007329F7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емпіричні гіпотези обґрунтовуються результатами попереднього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практичного досвіду.</w:t>
      </w:r>
    </w:p>
    <w:p w:rsidR="00A70DEC" w:rsidRPr="0064510A" w:rsidRDefault="007329F7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Гіпотези – це такі припущення або здогади, до яких вдаються при побудові теорії або при постановці експерименту, що має за мету безпосередню перевірку якоїсь теорії, якщо це представляється можливим. Гіпотеза є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керівною ідеєю дослідження. Вона визначає напрямок і обсяг теоретичних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розробок. Після перевірки висунута гіпотеза може виявитися правильною</w:t>
      </w:r>
      <w:r w:rsidR="00A70DEC" w:rsidRPr="0064510A">
        <w:rPr>
          <w:rFonts w:cs="WarnockPro-Regular"/>
          <w:sz w:val="28"/>
          <w:szCs w:val="28"/>
          <w:lang w:val="ru-RU"/>
        </w:rPr>
        <w:t xml:space="preserve"> </w:t>
      </w:r>
      <w:r w:rsidR="00A70DEC" w:rsidRPr="0064510A">
        <w:rPr>
          <w:rFonts w:cs="WarnockPro-Regular"/>
          <w:sz w:val="28"/>
          <w:szCs w:val="28"/>
        </w:rPr>
        <w:t xml:space="preserve">або помилковою. Одним </w:t>
      </w:r>
      <w:r w:rsidR="00A70DEC" w:rsidRPr="0064510A">
        <w:rPr>
          <w:rFonts w:cs="WarnockPro-Regular"/>
          <w:sz w:val="28"/>
          <w:szCs w:val="28"/>
        </w:rPr>
        <w:lastRenderedPageBreak/>
        <w:t>із багатьох джерел генерування наукових гіпотез</w:t>
      </w:r>
      <w:r w:rsidR="008D312F">
        <w:rPr>
          <w:rFonts w:cs="WarnockPro-Regular"/>
          <w:sz w:val="28"/>
          <w:szCs w:val="28"/>
        </w:rPr>
        <w:t xml:space="preserve"> </w:t>
      </w:r>
      <w:r w:rsidR="00A70DEC" w:rsidRPr="0064510A">
        <w:rPr>
          <w:rFonts w:cs="WarnockPro-Regular"/>
          <w:sz w:val="28"/>
          <w:szCs w:val="28"/>
        </w:rPr>
        <w:t>є використання аналогій. Умовивід за аналогією – це процес, коли знання,</w:t>
      </w:r>
      <w:r w:rsidR="008D312F">
        <w:rPr>
          <w:rFonts w:cs="WarnockPro-Regular"/>
          <w:sz w:val="28"/>
          <w:szCs w:val="28"/>
        </w:rPr>
        <w:t xml:space="preserve"> </w:t>
      </w:r>
      <w:r w:rsidR="00A70DEC" w:rsidRPr="0064510A">
        <w:rPr>
          <w:rFonts w:cs="WarnockPro-Regular"/>
          <w:sz w:val="28"/>
          <w:szCs w:val="28"/>
        </w:rPr>
        <w:t>отримані з розгляду якого-небудь відомого об’єкта, переносяться на менш</w:t>
      </w:r>
      <w:r w:rsidR="008D312F">
        <w:rPr>
          <w:rFonts w:cs="WarnockPro-Regular"/>
          <w:sz w:val="28"/>
          <w:szCs w:val="28"/>
        </w:rPr>
        <w:t xml:space="preserve"> </w:t>
      </w:r>
      <w:r w:rsidR="00A70DEC" w:rsidRPr="0064510A">
        <w:rPr>
          <w:rFonts w:cs="WarnockPro-Regular"/>
          <w:sz w:val="28"/>
          <w:szCs w:val="28"/>
        </w:rPr>
        <w:t>вивчений об’єкт, подібний до нього за якимись істотними властивостями</w:t>
      </w:r>
      <w:r w:rsidR="008D312F">
        <w:rPr>
          <w:rFonts w:cs="WarnockPro-Regular"/>
          <w:sz w:val="28"/>
          <w:szCs w:val="28"/>
        </w:rPr>
        <w:t xml:space="preserve"> </w:t>
      </w:r>
      <w:r w:rsidR="00A70DEC" w:rsidRPr="0064510A">
        <w:rPr>
          <w:rFonts w:cs="WarnockPro-Regular"/>
          <w:sz w:val="28"/>
          <w:szCs w:val="28"/>
        </w:rPr>
        <w:t>й ознаками.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Гіпотези, як і ідеї, носять </w:t>
      </w:r>
      <w:proofErr w:type="spellStart"/>
      <w:r w:rsidRPr="0064510A">
        <w:rPr>
          <w:rFonts w:cs="WarnockPro-Regular"/>
          <w:sz w:val="28"/>
          <w:szCs w:val="28"/>
        </w:rPr>
        <w:t>вірогіднісний</w:t>
      </w:r>
      <w:proofErr w:type="spellEnd"/>
      <w:r w:rsidRPr="0064510A">
        <w:rPr>
          <w:rFonts w:cs="WarnockPro-Regular"/>
          <w:sz w:val="28"/>
          <w:szCs w:val="28"/>
        </w:rPr>
        <w:t xml:space="preserve"> характер і проходять у своєму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розвитку три стадії: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нагромадження фактичного матеріалу й висування на його основі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допущень;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формування й обґрунтування гіпотези;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перевірка отриманих результатів на практиці і на основі уточнення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гіпотези.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На основі гіпотез здійснюються пошуки нових наукових результатів –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у цьому суть і призначення гіпотези як форми розвитку науки. Гіпотеза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висувається в надії на те, що вона, якщо не в повному обсязі, то хоча б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частково перетвориться в достовірне знання. Так, наприклад, висловлені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у свій час гіпотези про можливості перетворення теплової й електромагнітної енергії у механічну, побудовані на базі закону збереження й перетворення енергії, стали достовірними знаннями після того, як було винайдено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парові машини й електричні двигуни.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Якщо отриманий практичний результат відповідає допущенням, то гіпотеза перетворюється на наукову теорію, тобто стає достовірним знанням. На практиці може формуватися кілька гіпотез з одного і того самого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невідомого процесу або явища, тому що будь-яке явище багатогранне 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взаємозалежне з іншими. Наявність різних гіпотез забезпечує необхідний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різнобічний аналіз, без якого неможливо строге наукове узагальнення.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Процедури, за допомогою яких установлюється істинність будь-якого твердження, називається доказом. Доказами гіпотез у дослідженнях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об’єкта можуть бути відомі дані експериментів, сформовані теорії. У доказах використовують два способи встановлення істини: безпосередній і</w:t>
      </w:r>
      <w:r w:rsidR="008D312F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опосередкований.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При безпосередньому способі істина встановлюється в процесі практичних дій – це може бути спостереження, демонстрація, виміри, розрахунок і ін. При опосередкованому способі, доказом є логічна процедура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встановлення істини будь-якої вимоги за допомогою інших тверджень,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істинність яких уже доведена, у структурі доказів можуть бути такі елементи: теза (положення, спостереження, думки), аргумент і демонстрація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(ілюстрації макетів, таблиць, схем).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Теоретична й винахідницька діяльність і особливо наукові дослідження базуються на використанні загальних законів логіки, законів і форм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мислення.</w:t>
      </w:r>
    </w:p>
    <w:p w:rsidR="007F7C58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64510A">
        <w:rPr>
          <w:rFonts w:cs="OfficinaSansC-Bold"/>
          <w:b/>
          <w:bCs/>
          <w:sz w:val="28"/>
          <w:szCs w:val="28"/>
        </w:rPr>
        <w:t>8.4. Теорія та її структурні елементи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Одним із результатів наукової діяльності є формулювання теорії. Будь-яка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lastRenderedPageBreak/>
        <w:t>наукова теорія пов’язана з загальними й частковими методами досліджень.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Теорія </w:t>
      </w:r>
      <w:r w:rsidRPr="0064510A">
        <w:rPr>
          <w:rFonts w:cs="WarnockPro-Regular"/>
          <w:sz w:val="28"/>
          <w:szCs w:val="28"/>
        </w:rPr>
        <w:t>– це найбільш висока форма узагальнення й систематизації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знань, яка дає цілісне уявлення про закономірності й основні зв’язки дійсності. Теорія будується на результатах отриманих на емпіричному рівні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досліджень. Вона описує й роз’яснює сукупність явищ деякої частини дійсності і зводить відкриті в цій галузі закони до єдиного узагальнюючого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початку. У теорії ці результати упорядковані, вписуються в струнку систему, об’єднану загальною ідеєю, уточнюються на основі введених до теорії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абстракцій, ідеалізацій і принципів.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Теорія виступає як форма синтетичного знання, у межах якого окремі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поняття, гіпотези й закони втрачають минулу автономність і перетворюються в елементи цілісної системи наукових знань. Наукова теорія, що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ґрунтується на пізнанні об’єктивних законів природи, дозволяє передбачати явища, що можуть виникати в майбутньому як результат дій цих законів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(наприклад, періодичний закон Д. І. Менделєєва передбачав неіснуючі на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той час елементи). Структуру теорій формують факти, поняття й судження,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 xml:space="preserve">положення, закони, аксіоми, постулати й принципи (див. </w:t>
      </w:r>
      <w:r w:rsidRPr="0064510A">
        <w:rPr>
          <w:rFonts w:cs="WarnockPro-It"/>
          <w:i/>
          <w:iCs/>
          <w:sz w:val="28"/>
          <w:szCs w:val="28"/>
        </w:rPr>
        <w:t>рис. 8.3</w:t>
      </w:r>
      <w:r w:rsidRPr="0064510A">
        <w:rPr>
          <w:rFonts w:cs="WarnockPro-Regular"/>
          <w:sz w:val="28"/>
          <w:szCs w:val="28"/>
        </w:rPr>
        <w:t>).</w:t>
      </w:r>
    </w:p>
    <w:p w:rsidR="007329F7" w:rsidRPr="0064510A" w:rsidRDefault="00A70DEC" w:rsidP="007F7C58">
      <w:pPr>
        <w:widowControl w:val="0"/>
        <w:spacing w:after="0"/>
        <w:ind w:firstLine="709"/>
        <w:jc w:val="center"/>
        <w:rPr>
          <w:sz w:val="28"/>
          <w:szCs w:val="28"/>
          <w:lang w:val="en-US"/>
        </w:rPr>
      </w:pPr>
      <w:r w:rsidRPr="0064510A">
        <w:rPr>
          <w:noProof/>
          <w:sz w:val="28"/>
          <w:szCs w:val="28"/>
          <w:lang w:eastAsia="uk-UA"/>
        </w:rPr>
        <w:drawing>
          <wp:inline distT="0" distB="0" distL="0" distR="0">
            <wp:extent cx="4189095" cy="139255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До нової теорії висуваються такі вимоги: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адекватність наукової теорії описаному об’єкту, що дозволяє у визначених межах заміняти експериментальні дослідження теоретичними;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повноту опису конкретної галузі діяльності;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необхідність пояснення взаємозв’язків між різними компонентами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 межах самої теорії. Наявність зв’язків між різними положеннями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забезпечить перехід від одних тверджень до інших;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відсутність внутрішньої несуперечності теорії й відповідність її дослідженим даним.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 xml:space="preserve">Теорія має бути евристичною, конструктивною і простою. </w:t>
      </w:r>
      <w:proofErr w:type="spellStart"/>
      <w:r w:rsidRPr="0064510A">
        <w:rPr>
          <w:rFonts w:cs="WarnockPro-Regular"/>
          <w:sz w:val="28"/>
          <w:szCs w:val="28"/>
        </w:rPr>
        <w:t>Евристичність</w:t>
      </w:r>
      <w:proofErr w:type="spellEnd"/>
      <w:r w:rsidRPr="0064510A">
        <w:rPr>
          <w:rFonts w:cs="WarnockPro-Regular"/>
          <w:sz w:val="28"/>
          <w:szCs w:val="28"/>
        </w:rPr>
        <w:t xml:space="preserve"> теорії відображає її можливості передбачення й пояснення. Математичний апарат теорії повинен не тільки забезпечувати точні кількісні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передбачення, але і допомагати відкривати нові явища. Конструктивність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теорії полягає в можливостях простої, здійснюваної за деякими правилами, перевірки основних її положень, принципів і законів. Простота теорії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досягається введенням узагальнюючих законів, скорочень і подачі інформації у стислій формі за допомогою символів [6].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Постулат </w:t>
      </w:r>
      <w:r w:rsidRPr="0064510A">
        <w:rPr>
          <w:rFonts w:cs="WarnockPro-Regular"/>
          <w:sz w:val="28"/>
          <w:szCs w:val="28"/>
        </w:rPr>
        <w:t xml:space="preserve">– це твердження, що сприймається в межах конкретної наукової </w:t>
      </w:r>
      <w:r w:rsidRPr="0064510A">
        <w:rPr>
          <w:rFonts w:cs="WarnockPro-Regular"/>
          <w:sz w:val="28"/>
          <w:szCs w:val="28"/>
        </w:rPr>
        <w:lastRenderedPageBreak/>
        <w:t>теорії як істина, без доказовості, і виступає в ролі аксіоми.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Основою великих теоретичних узагальнень є принцип.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Принцип </w:t>
      </w:r>
      <w:r w:rsidRPr="0064510A">
        <w:rPr>
          <w:rFonts w:cs="WarnockPro-Regular"/>
          <w:sz w:val="28"/>
          <w:szCs w:val="28"/>
        </w:rPr>
        <w:t>– це головне вихідне положення будь-якої наукової теорії,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вчення, науки або світогляду, виступає як перше і найбільш абстрактне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визначення ідеї, як початкова форма систематичних знань.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Формалізація </w:t>
      </w:r>
      <w:r w:rsidRPr="0064510A">
        <w:rPr>
          <w:rFonts w:cs="WarnockPro-Regular"/>
          <w:sz w:val="28"/>
          <w:szCs w:val="28"/>
        </w:rPr>
        <w:t>– метод вивчення різних об’єктів шляхом відображення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їх структури у відомій формі за допомогою штучної мови, наприклад, мовою математики. Використання математичних моделей є одним з основних методів сучасного наукового дослідження.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За допомогою аналітичних методів визначають математичну залежність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між параметрами фізичної моделі. Математичну модель можна виразити за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допомогою функціонального співвідношення у вигляді системи алгебраїчних,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диференціальних або інтегральних рівнянь. За допомогою аналітичних методів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визначають математичну. Такі моделі мають велику кількість інформації.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Перевагами формалізації є: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забезпечення узагальненого підходу до вирішення проблеми;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використання символів створює лаконічність і чіткість фіксації значень;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однозначність символіки (немає багатозначності звичайної мови);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ingdings-Regular"/>
          <w:sz w:val="28"/>
          <w:szCs w:val="28"/>
        </w:rPr>
        <w:t xml:space="preserve"> </w:t>
      </w:r>
      <w:r w:rsidRPr="0064510A">
        <w:rPr>
          <w:rFonts w:cs="WarnockPro-Regular"/>
          <w:sz w:val="28"/>
          <w:szCs w:val="28"/>
        </w:rPr>
        <w:t>дає можливість формувати окремі моделі об’єктів і змінювати розуміння реальних процесів вивчення цих моделей.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Однак математична формалізація має й істотні недоліки. Для того щоб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у всьому класі знайти конкретне рішення, властиве</w:t>
      </w:r>
      <w:r w:rsidR="0050378C" w:rsidRPr="0050378C">
        <w:rPr>
          <w:rFonts w:cs="WarnockPro-Regular"/>
          <w:sz w:val="28"/>
          <w:szCs w:val="28"/>
          <w:lang w:val="ru-RU"/>
        </w:rPr>
        <w:t xml:space="preserve"> </w:t>
      </w:r>
      <w:r w:rsidRPr="0064510A">
        <w:rPr>
          <w:rFonts w:cs="WarnockPro-Regular"/>
          <w:sz w:val="28"/>
          <w:szCs w:val="28"/>
        </w:rPr>
        <w:t>лише даному процесу, необхідно задати умови однозначності. Визначення граничних умов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вимагає проведення достовірного модельного експерименту і докладного аналізу експериментальних даних. Неправильне визначення граничних</w:t>
      </w:r>
      <w:r w:rsidR="003D4D60">
        <w:rPr>
          <w:rFonts w:cs="Wingdings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умов приводить до того, що проводиться теоретичний аналіз не того процесу, що був запланований, а вже зміненого. У багатьох випадках не завжди можливо, або зовсім неможливо, або дуже складно кінцеве аналітичне вираження з урахуванням умов однозначності, що найбільш точно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відображають реальну фізичну сутність досліджуваного процесу. Часто,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досліджуючи складний фізичний процес із добре обґрунтованими граничними умовами, спрощують диференціальні рівняння через неможливість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або зайву громіздкість їх рішення, що змінює його фізичну сутність. Таким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чином, дуже часто реалізовувати аналітичні підходи вельми складно.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Поняття </w:t>
      </w:r>
      <w:r w:rsidRPr="0064510A">
        <w:rPr>
          <w:rFonts w:cs="WarnockPro-Regular"/>
          <w:sz w:val="28"/>
          <w:szCs w:val="28"/>
        </w:rPr>
        <w:t>– це результат відображення у свідомості людини загальних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властивостей (або ознак) якоїсь групи предметів або явищ, що істотні й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необхідні для виділення розглянутої групи. Наприклад, поняття «електродвигун» отримано шляхом узагальнення істотних ознак численних електродвигунів (зокрема, здатності перетворювати електромагнітну енергію в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механічну).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Кожне поняття має зміст і обсяг. Зміст поняття – це множина ознак,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 xml:space="preserve">які </w:t>
      </w:r>
      <w:r w:rsidRPr="0064510A">
        <w:rPr>
          <w:rFonts w:cs="WarnockPro-Regular"/>
          <w:sz w:val="28"/>
          <w:szCs w:val="28"/>
        </w:rPr>
        <w:lastRenderedPageBreak/>
        <w:t>відрізняють це поняття від іншого. Обсяг поняття – сукупність предметів, явищ, відбиваних у самому понятті.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Наприклад, в українській мові поняття «людина» визначається через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такі ознаки: жива істота, яка володіє мисленням, мовою, здатна створювати та користуватися знаряддями праці, на відміну, наприклад, від німецької, де поняття «людина» має ознаки: логічне мислення, мова, здатність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розрізняти добро та зло, приймати моральні рішення й бути вищою живою істотою.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Поняття є відображенням найбільш важливих і властивих предмету,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явищу або процесу ознак. Вони можуть бути загальними, частковими,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складеними, абстрактними, конкретними, абсолютними й відносними.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У процесі розвитку наукових знань зміст понять може уточнюватися,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до нього можуть додаватися нові ознаки. Найбільш узагальнені й фундаментальні поняття називаються «категоріями». Це форми логічного мислення, у яких розкриваються внутрішні найбільш важливі сторони й відносини досліджуваного предмета.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Regular"/>
          <w:sz w:val="28"/>
          <w:szCs w:val="28"/>
        </w:rPr>
        <w:t>При будь-якому узагальненні ознаки обираються доцільно. Ціль змінюється у часі, тому кожне поняття</w:t>
      </w:r>
      <w:r w:rsidR="003707D7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має історичний зміст. Наприклад, зміст поняття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 xml:space="preserve">«атом» (від давньогрецького </w:t>
      </w:r>
      <w:proofErr w:type="spellStart"/>
      <w:r w:rsidRPr="0064510A">
        <w:rPr>
          <w:rFonts w:cs="WarnockPro-It"/>
          <w:i/>
          <w:iCs/>
          <w:sz w:val="28"/>
          <w:szCs w:val="28"/>
        </w:rPr>
        <w:t>atomos</w:t>
      </w:r>
      <w:proofErr w:type="spellEnd"/>
      <w:r w:rsidRPr="0064510A">
        <w:rPr>
          <w:rFonts w:cs="WarnockPro-It"/>
          <w:i/>
          <w:iCs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– неподільний), введене Демокритом, досить істотно відрізняється від сучасного змісту цього поняття.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Regular"/>
          <w:sz w:val="28"/>
          <w:szCs w:val="28"/>
        </w:rPr>
      </w:pPr>
      <w:r w:rsidRPr="0064510A">
        <w:rPr>
          <w:rFonts w:cs="WarnockPro-Bold"/>
          <w:b/>
          <w:bCs/>
          <w:sz w:val="28"/>
          <w:szCs w:val="28"/>
        </w:rPr>
        <w:t xml:space="preserve">Аксіома </w:t>
      </w:r>
      <w:r w:rsidRPr="0064510A">
        <w:rPr>
          <w:rFonts w:cs="WarnockPro-Regular"/>
          <w:sz w:val="28"/>
          <w:szCs w:val="28"/>
        </w:rPr>
        <w:t>– це положення, що сприймаються без доказів у зв’язку з їх</w:t>
      </w:r>
      <w:r w:rsidR="003D4D60">
        <w:rPr>
          <w:rFonts w:cs="WarnockPro-Regular"/>
          <w:sz w:val="28"/>
          <w:szCs w:val="28"/>
        </w:rPr>
        <w:t xml:space="preserve"> </w:t>
      </w:r>
      <w:r w:rsidRPr="0064510A">
        <w:rPr>
          <w:rFonts w:cs="WarnockPro-Regular"/>
          <w:sz w:val="28"/>
          <w:szCs w:val="28"/>
        </w:rPr>
        <w:t>очевидністю.</w:t>
      </w:r>
    </w:p>
    <w:p w:rsidR="007F7C58" w:rsidRDefault="007F7C58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b/>
          <w:bCs/>
          <w:sz w:val="28"/>
          <w:szCs w:val="28"/>
        </w:rPr>
      </w:pPr>
      <w:r w:rsidRPr="0064510A">
        <w:rPr>
          <w:rFonts w:cs="OfficinaSansC-Bold"/>
          <w:b/>
          <w:bCs/>
          <w:sz w:val="28"/>
          <w:szCs w:val="28"/>
        </w:rPr>
        <w:t>Контрольні питання й завдання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1. Що розуміють під теоретичним завданням дослідження?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2. Методи теоретичних досліджень і їх коротка характеристика.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3. Дайте визначення індукції й дедукції.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4. Які існують методи наукової індукції?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5. Дайте визначення ідеалізації.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6. Як ви розумієте гіпотезу досліджень?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7. Дайте визначення наукової ідеї, теорії й закону.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8. Наведіть структуру формування теорії.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9. Яка структура формування теорії?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WarnockPro-It"/>
          <w:i/>
          <w:iCs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 xml:space="preserve">10. </w:t>
      </w:r>
      <w:proofErr w:type="spellStart"/>
      <w:r w:rsidRPr="0064510A">
        <w:rPr>
          <w:rFonts w:cs="WarnockPro-It"/>
          <w:i/>
          <w:iCs/>
          <w:sz w:val="28"/>
          <w:szCs w:val="28"/>
        </w:rPr>
        <w:t>Визначіть</w:t>
      </w:r>
      <w:proofErr w:type="spellEnd"/>
      <w:r w:rsidRPr="0064510A">
        <w:rPr>
          <w:rFonts w:cs="WarnockPro-It"/>
          <w:i/>
          <w:iCs/>
          <w:sz w:val="28"/>
          <w:szCs w:val="28"/>
        </w:rPr>
        <w:t xml:space="preserve"> ознаки нової теорії.</w:t>
      </w:r>
    </w:p>
    <w:p w:rsidR="00A70DEC" w:rsidRPr="0064510A" w:rsidRDefault="00A70DEC" w:rsidP="007F7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OfficinaSansC-Bold"/>
          <w:sz w:val="28"/>
          <w:szCs w:val="28"/>
        </w:rPr>
      </w:pPr>
      <w:r w:rsidRPr="0064510A">
        <w:rPr>
          <w:rFonts w:cs="WarnockPro-It"/>
          <w:i/>
          <w:iCs/>
          <w:sz w:val="28"/>
          <w:szCs w:val="28"/>
        </w:rPr>
        <w:t>11. Дайте визначення методу формалізації.</w:t>
      </w:r>
    </w:p>
    <w:p w:rsidR="00A70DEC" w:rsidRPr="0064510A" w:rsidRDefault="00A70DEC" w:rsidP="007F7C58">
      <w:pPr>
        <w:widowControl w:val="0"/>
        <w:spacing w:after="0"/>
        <w:ind w:firstLine="709"/>
        <w:jc w:val="both"/>
        <w:rPr>
          <w:sz w:val="28"/>
          <w:szCs w:val="28"/>
        </w:rPr>
      </w:pPr>
    </w:p>
    <w:sectPr w:rsidR="00A70DEC" w:rsidRPr="0064510A" w:rsidSect="0050378C">
      <w:headerReference w:type="default" r:id="rId9"/>
      <w:pgSz w:w="12240" w:h="15840"/>
      <w:pgMar w:top="850" w:right="850" w:bottom="850" w:left="1417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5B" w:rsidRDefault="0038705B" w:rsidP="007F7C58">
      <w:pPr>
        <w:spacing w:after="0" w:line="240" w:lineRule="auto"/>
      </w:pPr>
      <w:r>
        <w:separator/>
      </w:r>
    </w:p>
  </w:endnote>
  <w:endnote w:type="continuationSeparator" w:id="0">
    <w:p w:rsidR="0038705B" w:rsidRDefault="0038705B" w:rsidP="007F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arnock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arnock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5B" w:rsidRDefault="0038705B" w:rsidP="007F7C58">
      <w:pPr>
        <w:spacing w:after="0" w:line="240" w:lineRule="auto"/>
      </w:pPr>
      <w:r>
        <w:separator/>
      </w:r>
    </w:p>
  </w:footnote>
  <w:footnote w:type="continuationSeparator" w:id="0">
    <w:p w:rsidR="0038705B" w:rsidRDefault="0038705B" w:rsidP="007F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122"/>
      <w:docPartObj>
        <w:docPartGallery w:val="Page Numbers (Top of Page)"/>
        <w:docPartUnique/>
      </w:docPartObj>
    </w:sdtPr>
    <w:sdtContent>
      <w:p w:rsidR="007F7C58" w:rsidRDefault="007F7C58">
        <w:pPr>
          <w:pStyle w:val="a5"/>
          <w:jc w:val="right"/>
        </w:pPr>
        <w:fldSimple w:instr=" PAGE   \* MERGEFORMAT ">
          <w:r w:rsidR="003707D7">
            <w:rPr>
              <w:noProof/>
            </w:rPr>
            <w:t>2</w:t>
          </w:r>
        </w:fldSimple>
      </w:p>
    </w:sdtContent>
  </w:sdt>
  <w:p w:rsidR="007F7C58" w:rsidRDefault="007F7C5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9F7"/>
    <w:rsid w:val="0028110B"/>
    <w:rsid w:val="003707D7"/>
    <w:rsid w:val="0038705B"/>
    <w:rsid w:val="003D4D60"/>
    <w:rsid w:val="0050378C"/>
    <w:rsid w:val="005901A6"/>
    <w:rsid w:val="0064510A"/>
    <w:rsid w:val="007329F7"/>
    <w:rsid w:val="007F7C58"/>
    <w:rsid w:val="008D312F"/>
    <w:rsid w:val="00A70DEC"/>
    <w:rsid w:val="00F2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7C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C58"/>
  </w:style>
  <w:style w:type="paragraph" w:styleId="a7">
    <w:name w:val="footer"/>
    <w:basedOn w:val="a"/>
    <w:link w:val="a8"/>
    <w:uiPriority w:val="99"/>
    <w:semiHidden/>
    <w:unhideWhenUsed/>
    <w:rsid w:val="007F7C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7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13767</Words>
  <Characters>7848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8</cp:revision>
  <dcterms:created xsi:type="dcterms:W3CDTF">2020-01-22T07:23:00Z</dcterms:created>
  <dcterms:modified xsi:type="dcterms:W3CDTF">2020-01-22T07:43:00Z</dcterms:modified>
</cp:coreProperties>
</file>